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D6C6A">
        <w:rPr>
          <w:b/>
          <w:sz w:val="24"/>
          <w:szCs w:val="24"/>
        </w:rPr>
        <w:t>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6C6A">
        <w:tc>
          <w:tcPr>
            <w:tcW w:w="4785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ED6C6A">
        <w:tc>
          <w:tcPr>
            <w:tcW w:w="4785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ED6C6A">
        <w:tc>
          <w:tcPr>
            <w:tcW w:w="4785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ED6C6A">
        <w:tc>
          <w:tcPr>
            <w:tcW w:w="4785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ncepich@mail.ru</w:t>
            </w:r>
          </w:p>
        </w:tc>
      </w:tr>
      <w:tr w:rsidR="00ED6C6A">
        <w:tc>
          <w:tcPr>
            <w:tcW w:w="4785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8(8452)277473</w:t>
            </w:r>
          </w:p>
        </w:tc>
      </w:tr>
      <w:tr w:rsidR="00ED6C6A">
        <w:tc>
          <w:tcPr>
            <w:tcW w:w="4785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Воздвиженский Антон Викторович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D6C6A" w:rsidRDefault="00ED6C6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D6C6A" w:rsidRDefault="00ED6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6C6A">
        <w:tc>
          <w:tcPr>
            <w:tcW w:w="4785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"Пересвет-Регион-Саратов"</w:t>
            </w:r>
          </w:p>
        </w:tc>
      </w:tr>
      <w:tr w:rsidR="00ED6C6A">
        <w:tc>
          <w:tcPr>
            <w:tcW w:w="4785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D6C6A">
        <w:tc>
          <w:tcPr>
            <w:tcW w:w="4785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ED6C6A">
        <w:tc>
          <w:tcPr>
            <w:tcW w:w="4785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Архитектурно оформленный забор (металлический) протяженностью 2000 м., собственность, адрес г. Саратов. Волжский район, Новосоколовогорский жилой район, 1 микрорайон; забор (металлический) для ограждения территории котельной, протяженностью 540 м., собственность, адрес г. Саратов. Волжский район, Новосоколовогорский жилой район, 1 микрорайон; Блок-контейнер БК-103 (3шт); Блок-контейнер БК-103; Блок-контейнер БК-103; Блок-контейнер БК-103; Блок-контейнер БК-103; Система охранного видеонаблюдения № 3 (два контура по 10 камер).</w:t>
            </w:r>
          </w:p>
        </w:tc>
      </w:tr>
      <w:tr w:rsidR="00ED6C6A">
        <w:tc>
          <w:tcPr>
            <w:tcW w:w="4785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01.09.2014 9:00:00</w:t>
            </w:r>
          </w:p>
        </w:tc>
      </w:tr>
      <w:tr w:rsidR="00ED6C6A">
        <w:tc>
          <w:tcPr>
            <w:tcW w:w="4785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 18:00:00</w:t>
            </w:r>
          </w:p>
        </w:tc>
      </w:tr>
    </w:tbl>
    <w:p w:rsidR="00ED6C6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D6C6A" w:rsidRDefault="00ED6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D6C6A">
        <w:tc>
          <w:tcPr>
            <w:tcW w:w="3190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D6C6A">
        <w:tc>
          <w:tcPr>
            <w:tcW w:w="3190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Панин Дмитрий ---</w:t>
            </w:r>
          </w:p>
        </w:tc>
        <w:tc>
          <w:tcPr>
            <w:tcW w:w="3190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14.09.2014 21:46:26</w:t>
            </w:r>
          </w:p>
        </w:tc>
        <w:tc>
          <w:tcPr>
            <w:tcW w:w="3191" w:type="dxa"/>
          </w:tcPr>
          <w:p w:rsidR="00ED6C6A" w:rsidRDefault="00ED6C6A" w:rsidP="00ED6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8A2384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  <w:r>
        <w:rPr>
          <w:sz w:val="24"/>
          <w:szCs w:val="24"/>
        </w:rPr>
        <w:t>Протокол подписан организатором торгов 05.10.2014 12:56:32.</w:t>
      </w:r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A2384"/>
    <w:rsid w:val="009108BA"/>
    <w:rsid w:val="009C2929"/>
    <w:rsid w:val="00B01BE6"/>
    <w:rsid w:val="00D11324"/>
    <w:rsid w:val="00D53C31"/>
    <w:rsid w:val="00E50E6C"/>
    <w:rsid w:val="00EC07C8"/>
    <w:rsid w:val="00ED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661B7-389F-4862-945E-183C4F109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2014-10-07T23:36:00Z</dcterms:created>
  <dcterms:modified xsi:type="dcterms:W3CDTF">2014-10-07T23:36:00Z</dcterms:modified>
</cp:coreProperties>
</file>