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C5AE2">
        <w:rPr>
          <w:b/>
          <w:sz w:val="24"/>
          <w:szCs w:val="24"/>
        </w:rPr>
        <w:t>635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5A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5A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C5A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C5A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C5AE2" w:rsidRDefault="009C5AE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C5AE2" w:rsidRDefault="009C5A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5A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C5A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</w:t>
            </w:r>
          </w:p>
        </w:tc>
      </w:tr>
      <w:tr w:rsidR="009C5A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190</w:t>
            </w:r>
          </w:p>
        </w:tc>
      </w:tr>
      <w:tr w:rsidR="009C5A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Копирка фиолетовая А4, папка 100 листов, арт. С-5                                                   </w:t>
            </w:r>
          </w:p>
        </w:tc>
      </w:tr>
      <w:tr w:rsidR="009C5A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C5A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C5AE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C5AE2" w:rsidRDefault="009C5A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C5A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C5A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C5A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9C5AE2" w:rsidRDefault="009C5AE2" w:rsidP="009C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C5AE2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CC365-C0ED-4F8B-AFE7-A8B27F989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