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66FE">
        <w:rPr>
          <w:b/>
          <w:sz w:val="24"/>
          <w:szCs w:val="24"/>
        </w:rPr>
        <w:t>478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66FE" w:rsidRDefault="006866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66FE" w:rsidRDefault="006866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320г/кв.м., белый, до 200л.                         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66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66FE" w:rsidRDefault="006866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66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66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6866FE" w:rsidRDefault="006866FE" w:rsidP="006866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66FE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8E29A-2598-4D20-8720-EE25C35E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