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F7D8E">
        <w:rPr>
          <w:b/>
          <w:sz w:val="24"/>
          <w:szCs w:val="24"/>
        </w:rPr>
        <w:t>374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7D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7D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7D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F7D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F7D8E" w:rsidRDefault="006F7D8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F7D8E" w:rsidRDefault="006F7D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7D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7D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</w:tr>
      <w:tr w:rsidR="006F7D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</w:t>
            </w:r>
          </w:p>
        </w:tc>
      </w:tr>
      <w:tr w:rsidR="006F7D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BRAUBERG А4, мелованный картон, 1-к, 121367                                                 </w:t>
            </w:r>
          </w:p>
        </w:tc>
      </w:tr>
      <w:tr w:rsidR="006F7D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F7D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F7D8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F7D8E" w:rsidRDefault="006F7D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7D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7D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F7D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6F7D8E" w:rsidRDefault="006F7D8E" w:rsidP="006F7D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F7D8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2A616-1864-4F46-9ED0-8AA9D67CF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