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046A11">
        <w:rPr>
          <w:b/>
          <w:sz w:val="24"/>
          <w:szCs w:val="24"/>
        </w:rPr>
        <w:t>2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046A11">
        <w:rPr>
          <w:sz w:val="24"/>
          <w:szCs w:val="24"/>
        </w:rPr>
        <w:t>Стрельникова Юлия Станиславна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046A11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046A11">
        <w:rPr>
          <w:sz w:val="24"/>
          <w:szCs w:val="24"/>
        </w:rPr>
        <w:t>AO0007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046A11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046A11">
        <w:rPr>
          <w:sz w:val="24"/>
          <w:szCs w:val="24"/>
        </w:rPr>
        <w:t>Общество с ограниченной ответственностью "Хлебная База"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046A11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046A11">
        <w:rPr>
          <w:sz w:val="24"/>
          <w:szCs w:val="24"/>
        </w:rPr>
        <w:t>AO0007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64"/>
        <w:gridCol w:w="7818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046A11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046A11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046A11">
              <w:rPr>
                <w:sz w:val="24"/>
                <w:szCs w:val="24"/>
              </w:rPr>
              <w:t>Общество с ограниченной ответственностью "Хлебная База"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046A1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Открытые по составу участников и форме предложения о цене торги в электронной форме по продаже единым лотом имущества должника ООО "Хлебная база"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046A11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046A11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046A11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04.08.2014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046A1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05.09.2014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046A1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02.08.2014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10:00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046A1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31.07.2014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12:00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046A11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01.08.2014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9:00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46A11">
        <w:tc>
          <w:tcPr>
            <w:tcW w:w="5341" w:type="dxa"/>
          </w:tcPr>
          <w:p w:rsidR="00046A11" w:rsidRDefault="00046A11" w:rsidP="00046A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46A11" w:rsidRDefault="00046A11" w:rsidP="00046A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Стрельникова Юлия Станиславна</w:t>
            </w:r>
          </w:p>
        </w:tc>
      </w:tr>
      <w:tr w:rsidR="00046A11">
        <w:tc>
          <w:tcPr>
            <w:tcW w:w="5341" w:type="dxa"/>
          </w:tcPr>
          <w:p w:rsidR="00046A11" w:rsidRDefault="00046A11" w:rsidP="00046A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46A11" w:rsidRDefault="00046A11" w:rsidP="00046A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645210380487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46A11">
        <w:tc>
          <w:tcPr>
            <w:tcW w:w="5341" w:type="dxa"/>
          </w:tcPr>
          <w:p w:rsidR="00046A11" w:rsidRDefault="00046A11" w:rsidP="00046A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46A11" w:rsidRDefault="00046A11" w:rsidP="00046A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Стрельникова Юлия Станиславовна</w:t>
            </w:r>
          </w:p>
        </w:tc>
      </w:tr>
      <w:tr w:rsidR="00046A11">
        <w:tc>
          <w:tcPr>
            <w:tcW w:w="5341" w:type="dxa"/>
          </w:tcPr>
          <w:p w:rsidR="00046A11" w:rsidRDefault="00046A11" w:rsidP="00046A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46A11" w:rsidRDefault="00046A11" w:rsidP="00046A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645210380487</w:t>
            </w:r>
          </w:p>
        </w:tc>
      </w:tr>
      <w:tr w:rsidR="00046A11">
        <w:tc>
          <w:tcPr>
            <w:tcW w:w="5341" w:type="dxa"/>
          </w:tcPr>
          <w:p w:rsidR="00046A11" w:rsidRDefault="00046A11" w:rsidP="00046A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046A11" w:rsidRDefault="00046A11" w:rsidP="00046A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"Поволжская саморегулируемая организация </w:t>
            </w:r>
            <w:r>
              <w:rPr>
                <w:sz w:val="24"/>
                <w:szCs w:val="24"/>
              </w:rPr>
              <w:lastRenderedPageBreak/>
              <w:t>профессиональных управляющих", (440066, г. Пенза, улица Рахманинова, д.1)</w:t>
            </w:r>
          </w:p>
        </w:tc>
      </w:tr>
      <w:tr w:rsidR="00046A11">
        <w:tc>
          <w:tcPr>
            <w:tcW w:w="5341" w:type="dxa"/>
          </w:tcPr>
          <w:p w:rsidR="00046A11" w:rsidRDefault="00046A11" w:rsidP="00046A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Регистрационный номер ФРС</w:t>
            </w:r>
          </w:p>
        </w:tc>
        <w:tc>
          <w:tcPr>
            <w:tcW w:w="5341" w:type="dxa"/>
          </w:tcPr>
          <w:p w:rsidR="00046A11" w:rsidRDefault="00046A11" w:rsidP="00046A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12654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46A11">
        <w:tc>
          <w:tcPr>
            <w:tcW w:w="5341" w:type="dxa"/>
          </w:tcPr>
          <w:p w:rsidR="00046A11" w:rsidRDefault="00046A11" w:rsidP="00046A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046A11" w:rsidRDefault="00046A11" w:rsidP="00046A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Арбитражного суда Саратовской области</w:t>
            </w:r>
          </w:p>
        </w:tc>
      </w:tr>
      <w:tr w:rsidR="00046A11">
        <w:tc>
          <w:tcPr>
            <w:tcW w:w="5341" w:type="dxa"/>
          </w:tcPr>
          <w:p w:rsidR="00046A11" w:rsidRDefault="00046A11" w:rsidP="00046A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046A11" w:rsidRDefault="00046A11" w:rsidP="00046A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А57-10015/2013</w:t>
            </w:r>
          </w:p>
        </w:tc>
      </w:tr>
      <w:tr w:rsidR="00046A11">
        <w:tc>
          <w:tcPr>
            <w:tcW w:w="5341" w:type="dxa"/>
          </w:tcPr>
          <w:p w:rsidR="00046A11" w:rsidRDefault="00046A11" w:rsidP="00046A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046A11" w:rsidRDefault="00046A11" w:rsidP="00046A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Саратовской области по делу №А57-10015/2013 от 27.12.2013г.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46A11">
        <w:tc>
          <w:tcPr>
            <w:tcW w:w="5341" w:type="dxa"/>
          </w:tcPr>
          <w:p w:rsidR="00046A11" w:rsidRDefault="00046A11" w:rsidP="00046A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046A11" w:rsidRDefault="00046A11" w:rsidP="00046A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046A11">
        <w:tc>
          <w:tcPr>
            <w:tcW w:w="5341" w:type="dxa"/>
          </w:tcPr>
          <w:p w:rsidR="00046A11" w:rsidRDefault="00046A11" w:rsidP="00046A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341" w:type="dxa"/>
          </w:tcPr>
          <w:p w:rsidR="00046A11" w:rsidRDefault="00046A11" w:rsidP="00046A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"Хлебная База"</w:t>
            </w:r>
          </w:p>
        </w:tc>
      </w:tr>
      <w:tr w:rsidR="00046A11">
        <w:tc>
          <w:tcPr>
            <w:tcW w:w="5341" w:type="dxa"/>
          </w:tcPr>
          <w:p w:rsidR="00046A11" w:rsidRDefault="00046A11" w:rsidP="00046A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5341" w:type="dxa"/>
          </w:tcPr>
          <w:p w:rsidR="00046A11" w:rsidRDefault="00046A11" w:rsidP="00046A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"Хлебная База"</w:t>
            </w:r>
          </w:p>
        </w:tc>
      </w:tr>
      <w:tr w:rsidR="00046A11">
        <w:tc>
          <w:tcPr>
            <w:tcW w:w="5341" w:type="dxa"/>
          </w:tcPr>
          <w:p w:rsidR="00046A11" w:rsidRDefault="00046A11" w:rsidP="00046A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46A11" w:rsidRDefault="00046A11" w:rsidP="00046A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6419980045</w:t>
            </w:r>
          </w:p>
        </w:tc>
      </w:tr>
      <w:tr w:rsidR="00046A11">
        <w:tc>
          <w:tcPr>
            <w:tcW w:w="5341" w:type="dxa"/>
          </w:tcPr>
          <w:p w:rsidR="00046A11" w:rsidRDefault="00046A11" w:rsidP="00046A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5341" w:type="dxa"/>
          </w:tcPr>
          <w:p w:rsidR="00046A11" w:rsidRDefault="00046A11" w:rsidP="00046A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1046403800442</w:t>
            </w:r>
          </w:p>
        </w:tc>
      </w:tr>
      <w:tr w:rsidR="00046A11">
        <w:tc>
          <w:tcPr>
            <w:tcW w:w="5341" w:type="dxa"/>
          </w:tcPr>
          <w:p w:rsidR="00046A11" w:rsidRDefault="00046A11" w:rsidP="00046A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046A11" w:rsidRDefault="00046A11" w:rsidP="00046A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5 рабочих дней с даты подписания протокола о результатах проведения торгов конкурсный управляющий направляет победителю торгов предложение заключить договор купли-продажи имущества должника с приложением проекта данного договора в соответствии с представленным победителем торгов предложением о цене имущества должника. Покупатель обязан уплатить цену, определенную на торгах, в течение 15 дней с момента подписания договора купли-продажи до момента передачи имущества покупателю. При заключении договора с лицом, выигравшим торги, сумма внесенного им задатка засчитывается в счет исполнения обязательств по заключенному договору. В случае отказа или уклонения победителя торгов от подписания договора купли-продажи в течение 5 дней с даты получения предложения конкурсного управляющего о заключении такого договора внесенный задаток ему не возвращается и конкурсный управляющий вправе предложить заключить договор участнику торгов, которым предложена наиболее высокая цена имущества по сравнению с ценой имущества, предложенной другими участниками торгов, за исключением победителя торгов.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46A11">
        <w:tc>
          <w:tcPr>
            <w:tcW w:w="5341" w:type="dxa"/>
          </w:tcPr>
          <w:p w:rsidR="00046A11" w:rsidRDefault="00046A11" w:rsidP="00046A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46A11" w:rsidRDefault="00046A11" w:rsidP="00046A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Стрельникова Юлия Станиславна</w:t>
            </w:r>
          </w:p>
        </w:tc>
      </w:tr>
      <w:tr w:rsidR="00046A11">
        <w:tc>
          <w:tcPr>
            <w:tcW w:w="5341" w:type="dxa"/>
          </w:tcPr>
          <w:p w:rsidR="00046A11" w:rsidRDefault="00046A11" w:rsidP="00046A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Контактный телефон</w:t>
            </w:r>
          </w:p>
        </w:tc>
        <w:tc>
          <w:tcPr>
            <w:tcW w:w="5341" w:type="dxa"/>
          </w:tcPr>
          <w:p w:rsidR="00046A11" w:rsidRDefault="00046A11" w:rsidP="00046A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89053267219</w:t>
            </w:r>
          </w:p>
        </w:tc>
      </w:tr>
      <w:tr w:rsidR="00046A11">
        <w:tc>
          <w:tcPr>
            <w:tcW w:w="5341" w:type="dxa"/>
          </w:tcPr>
          <w:p w:rsidR="00046A11" w:rsidRDefault="00046A11" w:rsidP="00046A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046A11" w:rsidRDefault="00046A11" w:rsidP="00046A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beetle.jule@mail.ru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046A11" w:rsidRDefault="00046A1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46A11">
        <w:tc>
          <w:tcPr>
            <w:tcW w:w="5341" w:type="dxa"/>
          </w:tcPr>
          <w:p w:rsidR="00046A11" w:rsidRDefault="00046A11" w:rsidP="00046A1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046A11" w:rsidRDefault="00046A11" w:rsidP="00046A1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 1</w:t>
            </w:r>
          </w:p>
        </w:tc>
      </w:tr>
      <w:tr w:rsidR="00046A11">
        <w:tc>
          <w:tcPr>
            <w:tcW w:w="5341" w:type="dxa"/>
          </w:tcPr>
          <w:p w:rsidR="00046A11" w:rsidRDefault="00046A11" w:rsidP="00046A1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046A11" w:rsidRDefault="00046A11" w:rsidP="00046A1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адресу: http://eurtp.ru заявку на участие в торгах в форме электронного документа, подписанного ЭЦП, и уплачивает задаток. Заявки на участие в торгах принимаются с 04.08.2014 г. по 05.09.2014 г. с 09:00 час. (мск) до 18:00 час. (мск). Заявка на участие в торгах оформляется в соответствии с ФЗ №127-ФЗ "О несостоятельности (банкротстве)", Регламентом электронной площадки и условиями торгов в форме электронного документа. К заявке на участие в торгах должны прилагаться копии следующих документов: для юридического лица - Выписка из ЕГРЮЛ; для индивидуального предпринимателя - Выписка из ЕГРИП; для физического лица - документ, удостоверяющий личность; для иностранного гражданина -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государства; решение (согласие) об одобрении или о совершении крупной сделки в соответствии с действующим законодательством РФ; документ, подтверждающий полномочия лица на осуществление действий от имени заявителя. Указанные документы в части их оформления и содержания должны соответствовать требованиям законодательства РФ.</w:t>
            </w:r>
          </w:p>
        </w:tc>
      </w:tr>
      <w:tr w:rsidR="00046A11">
        <w:tc>
          <w:tcPr>
            <w:tcW w:w="5341" w:type="dxa"/>
          </w:tcPr>
          <w:p w:rsidR="00046A11" w:rsidRDefault="00046A11" w:rsidP="00046A1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046A11" w:rsidRDefault="00046A11" w:rsidP="00046A1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Автовесы 60тн, Литер Ч общей площадью 107,2 кв.м; Автомобилеразгрузчик, Литер К1общей площадью 12 кв.м; Автомобилеразгрузчик, Литер П1общей площадью 12 кв.м; Автомобилеразгрузчик, Литер 31общей площадью 12 кв.м; Автомобилеразгрузчик, Литер Т1 общей площадью 12 кв.м; Артезианская скважина, Литер IV глубина 70 м; Бетонное ограждение, Литер 1 протяженность 1096,7 м; Верхняя соединительная галерея, Литер Г1общей застройки270кв.м; Водоем противопожарный, Литер V объем 50 куб.м; Здание бани с пристройкой, Литер 3,зобщей площадью 145,1кв.м; Здание для приема зерна, ЗАГР-ВАИР с подвалом основного строения Литер К2,к_2общей площадью 153кв.м; Зерносклад № 3, Литер С общей площадью 997,9кв.м; Зерносклад № 5, Литер Ф общей площадью 1226кв.м; Зерносклад № 11, Литер Л,Л1,л общей площадью 918,2кв.м; Зерносклад № 13, Литер Ш общей площадью 1314,4кв.м; Здание зерносушилки ДСП-32, Литер Н,Н1общей площадью 77,2кв.м; Здание зерносушилки ДСП-32, Литер Ц,Ц1общей площадью 30,2кв.м; Здание конторы, Литер А,а,а1,а2общей площадью 181,9кв.м; Здание конюшни, Литер П общей площадью 78кв.м; Здание красного уголка, Литер Х,Х1общей площадью 52,8 кв.м; Здание лаборатории, Литер К общей площадью 124,8 кв.м; Здание мастерской, Литер Л2,Л3,Л4 общей площадью 277,4кв.м; Здание материального стола, Литер Т общей площадью 84,6 кв.м; Здание пожарного дето, Литер О,О1,о общей площадью 81,5кв.м; Зерносклад № 12 с пристройкой, Литер В, а общей площадью 1230,6кв.м; Здание зерносклада № 1, Литер Г,г общей площадью 1813,3 кв.м; Здание зерносклада № 2, Литер Д общей площадью 944,7 кв.м; Здание зерносклада № 4, Литер И общей площадью 1304 кв.м; Здание зерносклада № 6, Литер Е общей площадью 1294 кв.м; Здание зерносклада № 7, Литер Ж общей площадью 1232кв.м; Здание зерносклада № 8, Литер Б общей площадью 1228 кв.м; Здание трансформаторного распределителя, Литер Б1 общей площадью 47,4 кв.м; Нижняя соединительная галерея, Литер И1 общей площадью 252 кв.м; Нижняя соединительная галерея, Литер Е1 общей площадью 252 кв.м; Нижняя соединительная галерея Литер Ж1 общей площадью 252 кв.м; Нижняя соединительная галерея, Литер Ш1 общей площадью 120 кв.м; Нижняя соединительная галерея, Литер Д1 общей площадью 270 кв.м; Приемоочистительная башня 2-х норийная, Литер Я1 общей площадью 281 кв.м; Здание приемоочистительной башни 3-х норийной, Литер Я общей площадью 316,1 кв.м; Сооружение, литер М,М1,М2 общей площадью 184,6 кв.м; Линия электропередач, Литер VIобщей площадью 1678кв.м.; Товарно-материальные ценности: А/ш 9.00-16 Я-324 с КАМ Волт. 2 ПТС-4, 1 шт;Амперметр, 12 шт;Балка 25 61 ст 3 сп 5, 0,65 т;Битум, 1475 кг;Битум, 64 шт;Болт М 16х50, 191 кг;Боты диэлектрически, 1 пара; Вилка переносная, 2 шт;Вилка прямая каучук ЗР+Е3х32 380-415V, 9 шт;Вилка силовая, 4 шт;Вилы, 1 шт;Выключатель, 15 шт;Горелка, 1 шт;Гофротруба, 330 м;ДВП, 30 л;Жалюзи, 2 шт;Защелка, 51 шт;Известь, 3000 кг;Кабель, 161 м;Кабель АВВГ 3*4 (150м), 80 м;Кабель АВВГ 3*4 (200м), 10 м;Кабель АВВГ 3*4 (85м), 50 м; Кабель КГ 3*50+1*16 200 м;Карбид кальция, 24 кг;Катушка для пускат-ля для 2й3й величы ПМА, ПМЕ 220, 2 шт;Кнопка,6 шт;Коврик диэлектрический, 7 шт;Колер. 1 шт;Короб ДСП, 174 шт;Лампа L 18W/765 OSRAM (Смоленск), 50 шт;Литол, 21 шт;Лопата, 5 шт;Марля, 289 м;Масло SibiMotor М-10Г2к 216,5 л, 206,5 л;Масло ТНК МГЕ-46В, 180 кг;Метчик, 18 шт;Наконечник кабельный ТА, 973 шт;Наконечник ТАМ, 400 шт;Напильник, 11 шт;Персональный компьютер укомплектованный, 3 шт; Пила, 1 комп;Пиломатериал 300 куб. м.;Пленка полиэтиленовая № 150 м, 58 пог.м;Подшипник 164 шт;Полотенце, 17 м;Поршневые кольца, 1 комп;Пояс предохранительный, 9 шт;Предохранитель, 5 шт;Припой пос-30 ( прутки 8 мм) 1 пруток-190-200 г., 4 шт;Провод алюминиевый плоский АПУНП 3*4,0 (100м), 100 м;Провод монтажный МГВШ 1,5 красный, 10 м;Прожектор, 5 шт;Профнастил Н-60 Zn (0,8) (цинк), 10000 кв.м;Профнастил НС-20 Zn (Цинк), 0,55 кв. м;Профнастил С-8 Zn (Цинк), 0,55 кв. м;Редуктор, 2 шт;Ремень, 165 м;Ремень клиновой, 7 шт;Ремень техстропильный, 236 шт;Розетка, 25 шт;Рукавицы, 5 пар;Светильник ЛВО 13 4*18-771 Милано (встр) зеркальны, 1 шт;Сетка "Рабица" 1 рулон;Сито штамповочное, 6 шт;Спираль, 1 шт;Стекло, 191,88 кв. м;Счетчик однофазный, 5 шт;Терморегулятор, 1 шт;Топливопровод, 3 шт;Труба, 56,2 м;Труба профильная 40*40*2, 1,44 т;Труба профильная 80*80*4, 5,6 т;Шестигранник, 25 кг;Щетка, 20 шт;Щуп, 32 шт;Эл.плита, 1 шт;Электрод, 1 кг;Ящик силовой, 4 шт; Электронные вагонные весы БАМ-150-14,5; Право аренды земельного участка № 64:19:04 07 06:0001 площадью 9,1625 га, земли населенных пунктов; Трактор «Белорус – 1221.2», синий, 2008 год выпуска, колесный.</w:t>
            </w:r>
          </w:p>
        </w:tc>
      </w:tr>
      <w:tr w:rsidR="00046A11">
        <w:tc>
          <w:tcPr>
            <w:tcW w:w="5341" w:type="dxa"/>
          </w:tcPr>
          <w:p w:rsidR="00046A11" w:rsidRDefault="00046A11" w:rsidP="00046A1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046A11" w:rsidRDefault="00046A11" w:rsidP="00046A1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11997042</w:t>
            </w:r>
          </w:p>
        </w:tc>
      </w:tr>
      <w:tr w:rsidR="00046A11">
        <w:tc>
          <w:tcPr>
            <w:tcW w:w="5341" w:type="dxa"/>
          </w:tcPr>
          <w:p w:rsidR="00046A11" w:rsidRDefault="00046A11" w:rsidP="00046A1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046A11" w:rsidRDefault="00046A11" w:rsidP="00046A1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046A11">
        <w:tc>
          <w:tcPr>
            <w:tcW w:w="5341" w:type="dxa"/>
          </w:tcPr>
          <w:p w:rsidR="00046A11" w:rsidRDefault="00046A11" w:rsidP="00046A1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046A11" w:rsidRDefault="00046A11" w:rsidP="00046A1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599852</w:t>
            </w:r>
          </w:p>
        </w:tc>
      </w:tr>
      <w:tr w:rsidR="00046A11">
        <w:tc>
          <w:tcPr>
            <w:tcW w:w="5341" w:type="dxa"/>
          </w:tcPr>
          <w:p w:rsidR="00046A11" w:rsidRDefault="00046A11" w:rsidP="00046A1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046A11" w:rsidRDefault="00046A11" w:rsidP="00046A1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046A11">
        <w:tc>
          <w:tcPr>
            <w:tcW w:w="5341" w:type="dxa"/>
          </w:tcPr>
          <w:p w:rsidR="00046A11" w:rsidRDefault="00046A11" w:rsidP="00046A1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046A11" w:rsidRDefault="00046A11" w:rsidP="00046A1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046A11">
        <w:tc>
          <w:tcPr>
            <w:tcW w:w="5341" w:type="dxa"/>
          </w:tcPr>
          <w:p w:rsidR="00046A11" w:rsidRDefault="00046A11" w:rsidP="00046A1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046A11" w:rsidRDefault="00046A11" w:rsidP="00046A1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и оплата по договору купли-продажи имущества перечисляются по реквизитам: р/с 407 028 109 002 800 005 65 в САРАТОВСКОМ ФИЛИАЛЕ ОАО АКБ «СВЯЗЬ-БАНК», г. Саратов, к/с 30101810300000000823, БИК 046311823 получатель – ООО «Хлебная База» (ИНН 6419980045/КПП 641901001). Датой внесения задатка считается дата поступления денежных средств на расчетный счет Должника. Суммы внесенных задатков возвращаются всем заявителям, за исключением победителя торгов, в течение 5 рабочих дней со дня подписания протокола о результатах проведения торгов. Договор о задатке размещен на ЭТП в разделе проводимых торгов</w:t>
            </w:r>
          </w:p>
        </w:tc>
      </w:tr>
      <w:tr w:rsidR="00046A11">
        <w:tc>
          <w:tcPr>
            <w:tcW w:w="5341" w:type="dxa"/>
          </w:tcPr>
          <w:p w:rsidR="00046A11" w:rsidRDefault="00046A11" w:rsidP="00046A1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046A11" w:rsidRDefault="00046A11" w:rsidP="00046A1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и оплата по договору купли-продажи имущества перечисляются по реквизитам: р/с 407 028 109 002 800 005 65 в САРАТОВСКОМ ФИЛИАЛЕ ОАО АКБ «СВЯЗЬ-БАНК», г. Саратов, к/с 30101810300000000823, БИК 046311823 получатель – ООО «Хлебная База» (ИНН 6419980045/КПП 641901001).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FA171E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>Протокол подписан организатором торгов 04.08.2014 12:34:03.</w:t>
      </w:r>
      <w:r w:rsidR="008D4BB1"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46A11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A171E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A1A385-497C-4CBA-9EEC-C40A959956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1640</Words>
  <Characters>9353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10972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2014-09-13T23:29:00Z</dcterms:created>
  <dcterms:modified xsi:type="dcterms:W3CDTF">2014-09-13T23:29:00Z</dcterms:modified>
</cp:coreProperties>
</file>