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1565">
        <w:rPr>
          <w:b/>
          <w:sz w:val="24"/>
          <w:szCs w:val="24"/>
        </w:rPr>
        <w:t>АО00080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156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1565">
        <w:rPr>
          <w:b/>
          <w:sz w:val="24"/>
          <w:szCs w:val="24"/>
        </w:rPr>
        <w:t>АО00080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156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156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156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156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156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15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156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156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156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156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156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1565" w:rsidRDefault="001C156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AKZENT InkJet А1+ шир.610мм*дл.45м*втулка 50мм, плотность 80г/м2, белизна CIE 169% 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156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156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15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516 руб.</w:t>
            </w:r>
          </w:p>
        </w:tc>
      </w:tr>
      <w:tr w:rsidR="001C156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1565" w:rsidRDefault="001C1565" w:rsidP="001C15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156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1565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