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27B7">
        <w:rPr>
          <w:b/>
          <w:sz w:val="24"/>
          <w:szCs w:val="24"/>
        </w:rPr>
        <w:t>254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27B7" w:rsidRDefault="00D727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27B7" w:rsidRDefault="00D727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420мм 20м, 40г/м2                                                                   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27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27B7" w:rsidRDefault="00D727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27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27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D727B7" w:rsidRDefault="00D727B7" w:rsidP="00D727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27B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9250C-C77E-42AD-B52B-CD286B26B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