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50BB">
        <w:rPr>
          <w:b/>
          <w:sz w:val="24"/>
          <w:szCs w:val="24"/>
        </w:rPr>
        <w:t>253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50BB" w:rsidRDefault="00B050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50BB" w:rsidRDefault="00B050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Калька под тушь 878мм 40м, 40г/м2                                                                   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50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50BB" w:rsidRDefault="00B050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50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50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B050BB" w:rsidRDefault="00B050BB" w:rsidP="00B050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050B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1CEF9-B45B-419E-8E0A-EF34A6EB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2015-04-07T10:10:00Z</dcterms:modified>
</cp:coreProperties>
</file>