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304B9">
        <w:rPr>
          <w:b/>
          <w:sz w:val="24"/>
          <w:szCs w:val="24"/>
        </w:rPr>
        <w:t>247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304B9" w:rsidRDefault="00D304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304B9" w:rsidRDefault="00D304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XEROX PERFORMER А4, 80 г/м, 500 л., класс "C", Сыктывкар, белизна 96%, 146% (CIE)            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304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304B9" w:rsidRDefault="00D304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304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04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D304B9" w:rsidRDefault="00D304B9" w:rsidP="00D3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304B9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87069-699E-44FA-8CF7-75006DC83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