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0FB1">
        <w:rPr>
          <w:b/>
          <w:sz w:val="24"/>
          <w:szCs w:val="24"/>
        </w:rPr>
        <w:t>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0FB1" w:rsidRDefault="006A0F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0FB1" w:rsidRDefault="006A0F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"Пугачевский мукомольный завод"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ОАО «Пугачевский мукомольный завод»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нежилое (будка проходная) общей площадью 14,2 кв.м.; Здание нежилое (контора) общей площадью 437,6 кв.м.; Здание нежилое (весовая) общей площадью 54,1 кв.м.; Здание нежилое (выбойное отделение) общей площадью 959,8 кв.м.; Нежилое помещение (гараж) общей площадью 69,6 кв.м.; Здание нежилое (гараж) общей площадью 288 кв.м.; Сооружение (железнодорожный путь) 198 м.; Сооружение (железобетонный водоем) 500 куб.м.; Сооружение (забор железобетонный) 452 м.; Нежилое помещение (зерновой склад №4) общей площадью 1270,3 кв.м.; Здание нежилое (зерновой склад №5) общей площадью 1743,1 кв.м.; Здание нежилое (зерносушилка) общей площадью 567,1 кв.м.; Здание нежилое (котельная) общей площадью 266,1 кв.м.; Нежилое помещение </w:t>
            </w:r>
            <w:r>
              <w:rPr>
                <w:sz w:val="24"/>
                <w:szCs w:val="24"/>
              </w:rPr>
              <w:lastRenderedPageBreak/>
              <w:t>(механизированный склад) общей площадью 171,1 кв.м.; Здание нежилое (пристройка под склад тары) общей площадью 88 кв.м.; Здание нежилое (склад 2,3) общей площадью 1976,1 кв.м.; Нежилое помещение (склад №6 ) общей площадью 1274 кв.м.; Нежилое помещение (склад готовой продукции) общей площадью 2540,2 кв.м.; Здание нежилое (слесарная мастерская) общей площадью 104,1 кв.м.; Здание нежилое (столярная мастерская) общей площадью 68,6 кв.м.; Нежилое помещение (трансформаторная) общей площадью 235,5 кв.м.; Земельный участок общей площадью 7 172 кв.м., категория земель: земли населенных пунктов, адрес: Саратовская область, г. Пугачев, северо-западная часть города; Право аренды на земельный участок общей площадью 30519 кв.м. (кадастровый номер: 64:46:020439:42), категория земель: земли населенных пунктов, адрес: Саратовская область, г. Пугачев, ул. Коммунистическая, д. 89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 9:00:00</w:t>
            </w:r>
          </w:p>
        </w:tc>
      </w:tr>
      <w:tr w:rsidR="006A0FB1">
        <w:tc>
          <w:tcPr>
            <w:tcW w:w="4785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02.09.2014 18:00:00</w:t>
            </w:r>
          </w:p>
        </w:tc>
      </w:tr>
    </w:tbl>
    <w:p w:rsidR="006A0F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0FB1" w:rsidRDefault="006A0F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0FB1">
        <w:tc>
          <w:tcPr>
            <w:tcW w:w="3190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0FB1">
        <w:tc>
          <w:tcPr>
            <w:tcW w:w="3190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Савинов Дмитрий Сергеевич</w:t>
            </w:r>
          </w:p>
        </w:tc>
        <w:tc>
          <w:tcPr>
            <w:tcW w:w="3190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 12:44:22</w:t>
            </w:r>
          </w:p>
        </w:tc>
        <w:tc>
          <w:tcPr>
            <w:tcW w:w="3191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0FB1">
        <w:tc>
          <w:tcPr>
            <w:tcW w:w="3190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Замальдинов Гамаль Рафаилевич</w:t>
            </w:r>
          </w:p>
        </w:tc>
        <w:tc>
          <w:tcPr>
            <w:tcW w:w="3190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01.09.2014 17:21:52</w:t>
            </w:r>
          </w:p>
        </w:tc>
        <w:tc>
          <w:tcPr>
            <w:tcW w:w="3191" w:type="dxa"/>
          </w:tcPr>
          <w:p w:rsidR="006A0FB1" w:rsidRDefault="006A0FB1" w:rsidP="006A0F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C46FD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  <w:r>
        <w:rPr>
          <w:sz w:val="24"/>
          <w:szCs w:val="24"/>
        </w:rPr>
        <w:t>Протокол подписан организатором торгов 03.09.2014 10:06:52.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0FB1"/>
    <w:rsid w:val="006B0D7E"/>
    <w:rsid w:val="00772B84"/>
    <w:rsid w:val="00791335"/>
    <w:rsid w:val="007C46FD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2507E-6451-437A-A058-7342AF6AF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2014-09-06T11:59:00Z</dcterms:created>
  <dcterms:modified xsi:type="dcterms:W3CDTF">2014-09-06T11:59:00Z</dcterms:modified>
</cp:coreProperties>
</file>