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58280" w14:textId="3DF4C01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82534">
        <w:rPr>
          <w:b/>
          <w:sz w:val="24"/>
          <w:szCs w:val="24"/>
        </w:rPr>
        <w:t>3313</w:t>
      </w:r>
      <w:r w:rsidR="00424B57">
        <w:rPr>
          <w:b/>
          <w:sz w:val="24"/>
          <w:szCs w:val="24"/>
        </w:rPr>
        <w:t>.</w:t>
      </w:r>
    </w:p>
    <w:p w14:paraId="08DC620A" w14:textId="16BF24D5" w:rsidR="00320475" w:rsidRPr="00320475" w:rsidRDefault="0048253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25.06.2025</w:t>
      </w:r>
    </w:p>
    <w:p w14:paraId="09A9BEBA" w14:textId="10115FB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2534">
        <w:rPr>
          <w:sz w:val="24"/>
          <w:szCs w:val="24"/>
        </w:rPr>
        <w:t xml:space="preserve">Шаповалова  Каролина  Сергеевна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2534">
        <w:rPr>
          <w:sz w:val="24"/>
          <w:szCs w:val="24"/>
        </w:rPr>
        <w:t>открытый аукцион</w:t>
      </w:r>
    </w:p>
    <w:p w14:paraId="500695AC" w14:textId="717B165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2534">
        <w:rPr>
          <w:sz w:val="24"/>
          <w:szCs w:val="24"/>
        </w:rPr>
        <w:t>АО0003313</w:t>
      </w:r>
    </w:p>
    <w:p w14:paraId="27A8D8DA" w14:textId="2F1654B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25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2534">
        <w:rPr>
          <w:sz w:val="24"/>
          <w:szCs w:val="24"/>
        </w:rPr>
        <w:t>Панина Аминат Рамазановна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393F63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E597FB6" w14:textId="0F2B188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25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2534">
        <w:rPr>
          <w:sz w:val="24"/>
          <w:szCs w:val="24"/>
        </w:rPr>
        <w:t>АО0003313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93"/>
        <w:gridCol w:w="7889"/>
      </w:tblGrid>
      <w:tr w:rsidR="002B1D27" w:rsidRPr="00334D8D" w14:paraId="4967F377" w14:textId="77777777" w:rsidTr="00E3311F">
        <w:tc>
          <w:tcPr>
            <w:tcW w:w="3510" w:type="dxa"/>
          </w:tcPr>
          <w:p w14:paraId="3A8539E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40AB25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7173E24" w14:textId="77777777" w:rsidTr="00E3311F">
        <w:tc>
          <w:tcPr>
            <w:tcW w:w="3510" w:type="dxa"/>
          </w:tcPr>
          <w:p w14:paraId="33F409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42AC012" w14:textId="1C0002C3" w:rsidR="002B1D27" w:rsidRPr="00334D8D" w:rsidRDefault="004825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A9CFAF9" w14:textId="77777777" w:rsidTr="00E3311F">
        <w:tc>
          <w:tcPr>
            <w:tcW w:w="3510" w:type="dxa"/>
          </w:tcPr>
          <w:p w14:paraId="01B7CF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39F8AD0" w14:textId="06BDD95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25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2534">
              <w:rPr>
                <w:sz w:val="24"/>
                <w:szCs w:val="24"/>
              </w:rPr>
              <w:t>Панина Аминат Рамазановна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CCF3B8D" w14:textId="77777777" w:rsidTr="00E3311F">
        <w:tc>
          <w:tcPr>
            <w:tcW w:w="3510" w:type="dxa"/>
          </w:tcPr>
          <w:p w14:paraId="1354EFC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C7F5AE8" w14:textId="329F1547" w:rsidR="002B1D27" w:rsidRPr="00224412" w:rsidRDefault="00482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Ключи у финансового управляющего отсутствуют, показ объектов не осуществляется. Возможно, имеются лица, проживающие в квартире. В квартире есть зарегистрированные лица (совершеннолетние).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Покупатель берет на себя полную юридическую ответственность при покупке лота № 1 и несет все дальнейшие правовые риски.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торгов/единственным участником,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победителя/единственного участника торгов от подписания договора в течение 5 дней с момента получения победителем/единственным участником торгов предложения о заключении договора, а также в случае неоплаты имущества Должника в установленный срок в соответствии с заключенным договором. В случае взимания обслуживающим расчетный счет банком комиссии за перечисление денежных средств участнику торгов в качестве возврата задатка, задаток возвращается участнику за вычетом суммы такой банковской комиссии.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833F93C" w14:textId="77777777" w:rsidTr="00E3311F">
        <w:tc>
          <w:tcPr>
            <w:tcW w:w="3510" w:type="dxa"/>
          </w:tcPr>
          <w:p w14:paraId="352C7A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6633D51" w14:textId="4776AEA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25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25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8FAD110" w14:textId="77777777" w:rsidTr="00E3311F">
        <w:tc>
          <w:tcPr>
            <w:tcW w:w="3510" w:type="dxa"/>
          </w:tcPr>
          <w:p w14:paraId="6CED3E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47433F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59EE80F" w14:textId="77777777" w:rsidTr="00E3311F">
        <w:trPr>
          <w:trHeight w:val="690"/>
        </w:trPr>
        <w:tc>
          <w:tcPr>
            <w:tcW w:w="3510" w:type="dxa"/>
          </w:tcPr>
          <w:p w14:paraId="29334B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FE23F30" w14:textId="2D6E58ED" w:rsidR="002B1D27" w:rsidRPr="00224412" w:rsidRDefault="004825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14.05.2025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13365A29" w14:textId="77777777" w:rsidTr="00E3311F">
        <w:trPr>
          <w:trHeight w:val="135"/>
        </w:trPr>
        <w:tc>
          <w:tcPr>
            <w:tcW w:w="3510" w:type="dxa"/>
          </w:tcPr>
          <w:p w14:paraId="0C3956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EACB8B3" w14:textId="7D564AFF" w:rsidR="002B1D27" w:rsidRPr="00224412" w:rsidRDefault="00482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611AB05C" w14:textId="77777777" w:rsidTr="00E3311F">
        <w:trPr>
          <w:trHeight w:val="150"/>
        </w:trPr>
        <w:tc>
          <w:tcPr>
            <w:tcW w:w="3510" w:type="dxa"/>
          </w:tcPr>
          <w:p w14:paraId="272D94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A94FF81" w14:textId="7288083D" w:rsidR="002B1D27" w:rsidRPr="00224412" w:rsidRDefault="00482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3C89E3" w14:textId="77777777" w:rsidTr="00E3311F">
        <w:trPr>
          <w:trHeight w:val="119"/>
        </w:trPr>
        <w:tc>
          <w:tcPr>
            <w:tcW w:w="3510" w:type="dxa"/>
          </w:tcPr>
          <w:p w14:paraId="57EC91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99B05DC" w14:textId="67B10E75" w:rsidR="002B1D27" w:rsidRPr="00224412" w:rsidRDefault="00482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145BE17" w14:textId="77777777" w:rsidTr="00E3311F">
        <w:trPr>
          <w:trHeight w:val="135"/>
        </w:trPr>
        <w:tc>
          <w:tcPr>
            <w:tcW w:w="3510" w:type="dxa"/>
          </w:tcPr>
          <w:p w14:paraId="1C828F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7C5FB47" w14:textId="0E8499EA" w:rsidR="002B1D27" w:rsidRPr="00334D8D" w:rsidRDefault="004825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B9A566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AF112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534" w14:paraId="42928E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5EDBDA" w14:textId="089C41F7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25148E" w14:textId="78C40066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482534" w14:paraId="20F596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FD241" w14:textId="6D9B4571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11B910" w14:textId="12504F1B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</w:tbl>
    <w:p w14:paraId="0D632A0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4F720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534" w14:paraId="6A2179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71398" w14:textId="2FBEDFE3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E79A90" w14:textId="50CD381D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Шаповалова Каролина Сергеевна</w:t>
            </w:r>
          </w:p>
        </w:tc>
      </w:tr>
      <w:tr w:rsidR="00482534" w14:paraId="5DA838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329EA6" w14:textId="489FC5F4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FCFDFA" w14:textId="6BEE8FB1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  <w:tr w:rsidR="00482534" w14:paraId="448ACF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C7CC9" w14:textId="347A0E36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7CBE7DC" w14:textId="3A0B6D5E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ПАУ ЦФО - Ассоциация "Саморегулируемая организация арбитражных управляющих Центрального федерального округа"</w:t>
            </w:r>
          </w:p>
        </w:tc>
      </w:tr>
      <w:tr w:rsidR="00482534" w14:paraId="083336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4CB5ED" w14:textId="49800F06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5EBF56D" w14:textId="636F708F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22572</w:t>
            </w:r>
          </w:p>
        </w:tc>
      </w:tr>
    </w:tbl>
    <w:p w14:paraId="72D5840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37D1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534" w14:paraId="7AFA1F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B96E70" w14:textId="57F851D6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3CEAE1C" w14:textId="712F13D6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Астраханской области</w:t>
            </w:r>
          </w:p>
        </w:tc>
      </w:tr>
      <w:tr w:rsidR="00482534" w14:paraId="600180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98FA40" w14:textId="6C68659E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FC552AC" w14:textId="3618E1DE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А06-6368/2022</w:t>
            </w:r>
          </w:p>
        </w:tc>
      </w:tr>
      <w:tr w:rsidR="00482534" w14:paraId="176D52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9D3E31" w14:textId="7C0F474B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F67AD3A" w14:textId="739DD57E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Астраханской области от 28.11.2022г. (резолютивная часть объявлена 21.11.2022 г.), Определение Арбитражного суда Астраханской области от 14.12.2023 г. по делу № А06-6368/2022</w:t>
            </w:r>
          </w:p>
        </w:tc>
      </w:tr>
    </w:tbl>
    <w:p w14:paraId="6C7E08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07E4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534" w14:paraId="2649AB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FDC90" w14:textId="65922948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7ED5103" w14:textId="6D70F267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82534" w14:paraId="2019F6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9A9D5" w14:textId="334689AC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053D9F" w14:textId="21105234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Панина Аминат Рамазановна</w:t>
            </w:r>
          </w:p>
        </w:tc>
      </w:tr>
      <w:tr w:rsidR="00482534" w14:paraId="31213D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18EC58" w14:textId="341C4F25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2FA6DD" w14:textId="0A2E673E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300201550972</w:t>
            </w:r>
          </w:p>
        </w:tc>
      </w:tr>
      <w:tr w:rsidR="00482534" w14:paraId="11CFA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8DA8E" w14:textId="3D15191B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7256CE7" w14:textId="59D1A97B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договора. В случае отказа или уклонения Победителя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Если к участию в торгах был допущен только один участник, заявка которого на участие в торгах соответствует условиям или содержит предложение о цене имущества не ниже установленной начальной цены продажи, договор купли-продажи заключается финансовым управляющим с этим участником торгов. В случае отказа или уклонения единственного участника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возвращается.</w:t>
            </w:r>
          </w:p>
        </w:tc>
      </w:tr>
    </w:tbl>
    <w:p w14:paraId="5BD3977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67B1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534" w14:paraId="38C388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656C40" w14:textId="3F99441F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F68E73" w14:textId="59564F47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Шаповалова Каролина Сергеевна</w:t>
            </w:r>
          </w:p>
        </w:tc>
      </w:tr>
      <w:tr w:rsidR="00482534" w14:paraId="3447F7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8B9F3" w14:textId="75D72623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CB26E8E" w14:textId="5F2C37E6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8-987-307-71-18</w:t>
            </w:r>
          </w:p>
        </w:tc>
      </w:tr>
      <w:tr w:rsidR="00482534" w14:paraId="28EDA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A78D8" w14:textId="59DEF47D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EFADC98" w14:textId="3E695BFB" w:rsidR="00482534" w:rsidRDefault="00482534" w:rsidP="00482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</w:tbl>
    <w:p w14:paraId="281D47C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56DD7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32ACBD3" w14:textId="77777777" w:rsidR="00482534" w:rsidRDefault="0048253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534" w14:paraId="64B700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CEFE71" w14:textId="4DBE3D71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03F410" w14:textId="50568983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482534" w14:paraId="67A601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A69409" w14:textId="164809CB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89F5C3" w14:textId="4328C9A6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открытых эл. торгах в форме аукциона подаются: С 12:00ч. 14.05.2025 г. до 12:00ч. 20.06.2025 г. (здесь и далее - время ЭТП, Московское) оператору Электронной площадки ООО «Евразийская Торговая Площадка» на сайте www.eurtp.ru в соответствии с порядком установленным регламентом площадки. Дата начала проведения повторного аукциона в 12:00ч. 23.06.2025 г. (время Московское), на сайте: www.eurtp.ru.Подведение результатов в день торгов. Заявка оформляется в соответствии со ст.110 ФЗ «О несостоятельности (банкротстве)» и Приказом Минэкономразвития № 495 от 23.07.2015 г. в форме электронного документа в произвольной форме на русском языке и должна содержать: обязательство участника соблюдать требования, указанные в сообщении о проведении торгов, фирменное наименование, сведения об организационно-правовой форме, о месте нахождения, почтовый адрес (для юр.лица); фамилия, имя, отчество, паспортные данные, сведения о месте жительства заявителя (для физ.лица); номер контактного телефона, адрес электронной почты заявителя, идентификационный номер налогоплательщика.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действительную на день представления заявки на участие в торгах выписку из ЕГРЮЛ (для юр. лица) или ЕГРИП (для ИП) или нотариально заверенную копию; копии документов, удостоверяющих личность (для физ. лица); надлежащим образом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и(или) учредительными документами юр.лица и если для участника торгов приобретение имущества или внесение денежных средств в качестве задатка являются крупной сделкой; копии документов, подтверждающих полномочия руководителя (для юр.лиц); документ, подтверждающий полномочия лица на осуществление действия от имени заявителя, доказательство внесения задатка.</w:t>
            </w:r>
          </w:p>
        </w:tc>
      </w:tr>
      <w:tr w:rsidR="00482534" w14:paraId="4D942B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87CBD3" w14:textId="64AC803E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A34B80" w14:textId="03CB7F83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Ключи у финансового управляющего отсутствуют, показ объектов не осуществляется. Возможно, имеются лица, проживающие в квартире. В квартире есть зарегистрированные лица (совершеннолетние).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Покупатель берет на себя полную юридическую ответственность при покупке лота № 1 и несет все дальнейшие правовые риски.</w:t>
            </w:r>
          </w:p>
        </w:tc>
      </w:tr>
      <w:tr w:rsidR="00482534" w14:paraId="5EDB66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5959D" w14:textId="48C0C003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297E33" w14:textId="30E78627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10776600,00</w:t>
            </w:r>
          </w:p>
        </w:tc>
      </w:tr>
      <w:tr w:rsidR="00482534" w14:paraId="06F5A7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F3A12F" w14:textId="259305BD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A7B4AEA" w14:textId="3D125D89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2534" w14:paraId="12D21E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3332B" w14:textId="144FE48D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66EC6EB" w14:textId="049B22AC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538830,00</w:t>
            </w:r>
          </w:p>
        </w:tc>
      </w:tr>
      <w:tr w:rsidR="00482534" w14:paraId="047A0C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7365D" w14:textId="57FFB43C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E1D48AE" w14:textId="4E8DC20D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2534" w14:paraId="3D8BD4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3334A7" w14:textId="07B258C9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77DDFC" w14:textId="2F5A54F3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82534" w14:paraId="5D0A14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473C5" w14:textId="6004DB94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8A2714" w14:textId="5253365A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договором о задатке.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торгов/единственным участником,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победителя/единственного участника торгов от подписания договора в течение 5 дней с момента получения победителем/единственным участником торгов предложения о заключении договора, а также в случае неоплаты имущества Должника в установленный срок в соответствии с заключенным договором.</w:t>
            </w:r>
          </w:p>
        </w:tc>
      </w:tr>
      <w:tr w:rsidR="00482534" w14:paraId="693913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B9358B" w14:textId="35689E53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A480D74" w14:textId="5D5909F6" w:rsidR="00482534" w:rsidRDefault="00482534" w:rsidP="00482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Панина Аминат Рамазановна, ИНН 300201550972, р/с 40817810750173823751 в ФИЛИАЛ "ЦЕНТРАЛЬНЫЙ" ПАО "СОВКОМБАНК" (БЕРДСК) к/с 30101810150040000763, БИК 045004763, ИНН БАНКА 4401116480</w:t>
            </w:r>
          </w:p>
        </w:tc>
      </w:tr>
    </w:tbl>
    <w:p w14:paraId="4D7A8E45" w14:textId="2579226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1B0D2D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7948F6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2534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70E3F"/>
  <w15:docId w15:val="{40678736-4765-4A6E-A9C5-28BB0D54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1994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2025-06-25T12:13:00Z</dcterms:created>
  <dcterms:modified xsi:type="dcterms:W3CDTF">2025-06-25T12:13:00Z</dcterms:modified>
</cp:coreProperties>
</file>