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EAAB83" w14:textId="409DA28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512A2B">
        <w:rPr>
          <w:b/>
          <w:sz w:val="24"/>
          <w:szCs w:val="24"/>
        </w:rPr>
        <w:t>3304</w:t>
      </w:r>
      <w:r w:rsidR="00424B57">
        <w:rPr>
          <w:b/>
          <w:sz w:val="24"/>
          <w:szCs w:val="24"/>
        </w:rPr>
        <w:t>.</w:t>
      </w:r>
    </w:p>
    <w:p w14:paraId="2DC273EB" w14:textId="0BC2860F" w:rsidR="00320475" w:rsidRPr="00320475" w:rsidRDefault="00512A2B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14.05.2025</w:t>
      </w:r>
    </w:p>
    <w:p w14:paraId="17E5C21C" w14:textId="1D9B428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12A2B">
        <w:rPr>
          <w:sz w:val="24"/>
          <w:szCs w:val="24"/>
        </w:rPr>
        <w:t>Общество с ограниченной ответственностью "Строительная компания "Стройсфера"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12A2B">
        <w:rPr>
          <w:sz w:val="24"/>
          <w:szCs w:val="24"/>
        </w:rPr>
        <w:t>открытый аукцион</w:t>
      </w:r>
    </w:p>
    <w:p w14:paraId="64546770" w14:textId="7A6FD30D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12A2B">
        <w:rPr>
          <w:sz w:val="24"/>
          <w:szCs w:val="24"/>
        </w:rPr>
        <w:t>АО0003304</w:t>
      </w:r>
    </w:p>
    <w:p w14:paraId="15112788" w14:textId="2D6367A5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12A2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12A2B">
        <w:rPr>
          <w:sz w:val="24"/>
          <w:szCs w:val="24"/>
        </w:rPr>
        <w:t>ООО "Строительная компания "Стройсфера"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E2638D7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2B5F5EEE" w14:textId="241B75AE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12A2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12A2B">
        <w:rPr>
          <w:sz w:val="24"/>
          <w:szCs w:val="24"/>
        </w:rPr>
        <w:t>АО0003304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57"/>
        <w:gridCol w:w="7825"/>
      </w:tblGrid>
      <w:tr w:rsidR="002B1D27" w:rsidRPr="00334D8D" w14:paraId="7F734F84" w14:textId="77777777" w:rsidTr="00E3311F">
        <w:tc>
          <w:tcPr>
            <w:tcW w:w="3510" w:type="dxa"/>
          </w:tcPr>
          <w:p w14:paraId="04C9AD9A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481597F4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408AA2D" w14:textId="77777777" w:rsidTr="00E3311F">
        <w:tc>
          <w:tcPr>
            <w:tcW w:w="3510" w:type="dxa"/>
          </w:tcPr>
          <w:p w14:paraId="05BE800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784256CB" w14:textId="1AC2E6D8" w:rsidR="002B1D27" w:rsidRPr="00334D8D" w:rsidRDefault="00512A2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CD929E3" w14:textId="77777777" w:rsidTr="00E3311F">
        <w:tc>
          <w:tcPr>
            <w:tcW w:w="3510" w:type="dxa"/>
          </w:tcPr>
          <w:p w14:paraId="7B7540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C406114" w14:textId="598BFB8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12A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12A2B">
              <w:rPr>
                <w:sz w:val="24"/>
                <w:szCs w:val="24"/>
              </w:rPr>
              <w:t>ООО "Строительная компания "Стройсфера"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2A377A9" w14:textId="77777777" w:rsidTr="00E3311F">
        <w:tc>
          <w:tcPr>
            <w:tcW w:w="3510" w:type="dxa"/>
          </w:tcPr>
          <w:p w14:paraId="2228B9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0F5B0A36" w14:textId="46C5510B" w:rsidR="002B1D27" w:rsidRPr="00224412" w:rsidRDefault="00512A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89261806929.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C6949A8" w14:textId="77777777" w:rsidTr="00E3311F">
        <w:tc>
          <w:tcPr>
            <w:tcW w:w="3510" w:type="dxa"/>
          </w:tcPr>
          <w:p w14:paraId="44325128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9603F4D" w14:textId="421EA9C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12A2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12A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E52055D" w14:textId="77777777" w:rsidTr="00E3311F">
        <w:tc>
          <w:tcPr>
            <w:tcW w:w="3510" w:type="dxa"/>
          </w:tcPr>
          <w:p w14:paraId="4E3BA65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61686E08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0ACB584D" w14:textId="77777777" w:rsidTr="00E3311F">
        <w:trPr>
          <w:trHeight w:val="690"/>
        </w:trPr>
        <w:tc>
          <w:tcPr>
            <w:tcW w:w="3510" w:type="dxa"/>
          </w:tcPr>
          <w:p w14:paraId="2BA4C689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6B613216" w14:textId="29338D07" w:rsidR="002B1D27" w:rsidRPr="00224412" w:rsidRDefault="00512A2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30.03.2025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14:paraId="1FC299AD" w14:textId="77777777" w:rsidTr="00E3311F">
        <w:trPr>
          <w:trHeight w:val="135"/>
        </w:trPr>
        <w:tc>
          <w:tcPr>
            <w:tcW w:w="3510" w:type="dxa"/>
          </w:tcPr>
          <w:p w14:paraId="3607417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4F6639C2" w14:textId="39B61052" w:rsidR="002B1D27" w:rsidRPr="00224412" w:rsidRDefault="00512A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06.05.2025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23:00</w:t>
            </w:r>
          </w:p>
        </w:tc>
      </w:tr>
      <w:tr w:rsidR="002B1D27" w:rsidRPr="00334D8D" w14:paraId="745CB57F" w14:textId="77777777" w:rsidTr="00E3311F">
        <w:trPr>
          <w:trHeight w:val="150"/>
        </w:trPr>
        <w:tc>
          <w:tcPr>
            <w:tcW w:w="3510" w:type="dxa"/>
          </w:tcPr>
          <w:p w14:paraId="078E3F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771ED19F" w14:textId="189CFE45" w:rsidR="002B1D27" w:rsidRPr="00224412" w:rsidRDefault="00512A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29.03.2025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646BD0E" w14:textId="77777777" w:rsidTr="00E3311F">
        <w:trPr>
          <w:trHeight w:val="119"/>
        </w:trPr>
        <w:tc>
          <w:tcPr>
            <w:tcW w:w="3510" w:type="dxa"/>
          </w:tcPr>
          <w:p w14:paraId="23ABC95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057E05B" w14:textId="59D366CB" w:rsidR="002B1D27" w:rsidRPr="00224412" w:rsidRDefault="00512A2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29.03.2025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020415EC" w14:textId="77777777" w:rsidTr="00E3311F">
        <w:trPr>
          <w:trHeight w:val="135"/>
        </w:trPr>
        <w:tc>
          <w:tcPr>
            <w:tcW w:w="3510" w:type="dxa"/>
          </w:tcPr>
          <w:p w14:paraId="32CF8C3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5F41FFED" w14:textId="1E1B6FC3" w:rsidR="002B1D27" w:rsidRPr="00334D8D" w:rsidRDefault="00512A2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25.03.2025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71C9A4A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5FBE4AB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2B" w14:paraId="0BD04BF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4138E7" w14:textId="501D1A4F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0A30C3B2" w14:textId="6C4306EF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"Строительная компания "Стройсфера"</w:t>
            </w:r>
          </w:p>
        </w:tc>
      </w:tr>
      <w:tr w:rsidR="00512A2B" w14:paraId="73DD87A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FF4DCC" w14:textId="07871D99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6D5869BE" w14:textId="626DFD87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"СК "Стройсфера"</w:t>
            </w:r>
          </w:p>
        </w:tc>
      </w:tr>
      <w:tr w:rsidR="00512A2B" w14:paraId="5AC209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AAAFD2" w14:textId="65872257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327D923" w14:textId="30A403E1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512A2B" w14:paraId="35BCDE6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EDA26D" w14:textId="0C3D4072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177D1C8C" w14:textId="1F358E6E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213001001</w:t>
            </w:r>
          </w:p>
        </w:tc>
      </w:tr>
      <w:tr w:rsidR="00512A2B" w14:paraId="1C6B9A3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9AC1FEF" w14:textId="24DE0AEA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4B51CE7E" w14:textId="64A5D492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512A2B" w14:paraId="49B8C2F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0896D5" w14:textId="75558101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4F8F5B92" w14:textId="48D8D13C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428009, г. Чебоксары, Чувашская Республика, г. Чебоксары, С.Ислюкова, 12</w:t>
            </w:r>
          </w:p>
        </w:tc>
      </w:tr>
    </w:tbl>
    <w:p w14:paraId="22449011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3B57AA40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2B" w14:paraId="21FDEF6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047FAD" w14:textId="4E2F7782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AA2C8CC" w14:textId="1451D81F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512A2B" w14:paraId="0B8994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D56210" w14:textId="0E088BA6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61FC307" w14:textId="22DCE08D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774302945360</w:t>
            </w:r>
          </w:p>
        </w:tc>
      </w:tr>
      <w:tr w:rsidR="00512A2B" w14:paraId="4F891F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0ED104" w14:textId="78E2157A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2B7556A1" w14:textId="0E9F390C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Крымский союз профессиональных арбитражных управляющих "ЭКСПЕРТ"</w:t>
            </w:r>
          </w:p>
        </w:tc>
      </w:tr>
      <w:tr w:rsidR="00512A2B" w14:paraId="34B9925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8E2ADD" w14:textId="145ECFAD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B0F4AE9" w14:textId="0D5C4134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20896</w:t>
            </w:r>
          </w:p>
        </w:tc>
      </w:tr>
    </w:tbl>
    <w:p w14:paraId="2D2B3D6E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E0792E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2B" w14:paraId="5BE326A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6D3253C" w14:textId="64318EF4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7D485B4A" w14:textId="78CA0EB0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Чувашской Республики</w:t>
            </w:r>
          </w:p>
        </w:tc>
      </w:tr>
      <w:tr w:rsidR="00512A2B" w14:paraId="0C2915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4FEAB5" w14:textId="5C46066F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78EBE124" w14:textId="7AA27311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А79-9109/2018</w:t>
            </w:r>
          </w:p>
        </w:tc>
      </w:tr>
      <w:tr w:rsidR="00512A2B" w14:paraId="14B44E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2C4BE4" w14:textId="0571C61E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1682DDE" w14:textId="45253A34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от 28.01.2025 года по делу № А79-9109/2018</w:t>
            </w:r>
          </w:p>
        </w:tc>
      </w:tr>
    </w:tbl>
    <w:p w14:paraId="3495B9D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F076F1A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2B" w14:paraId="177C689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81BCA42" w14:textId="3BD3F520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1D2B0C1D" w14:textId="32CFFB96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512A2B" w14:paraId="75B91D4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AC60BBB" w14:textId="4D6F9202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3ABCBD5B" w14:textId="6FF37997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"Строительная компания "Стройсфера"</w:t>
            </w:r>
          </w:p>
        </w:tc>
      </w:tr>
      <w:tr w:rsidR="00512A2B" w14:paraId="51B381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9A52919" w14:textId="4C413835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30268B1C" w14:textId="6A8C765C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«СК «Стройсфера» </w:t>
            </w:r>
          </w:p>
        </w:tc>
      </w:tr>
      <w:tr w:rsidR="00512A2B" w14:paraId="4E7F215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E8173ED" w14:textId="7D162F27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774934E5" w14:textId="29A5A5D4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2124030322</w:t>
            </w:r>
          </w:p>
        </w:tc>
      </w:tr>
      <w:tr w:rsidR="00512A2B" w14:paraId="7901A2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2DD818" w14:textId="571BEC91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FC80F59" w14:textId="52D779E6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1092124000011</w:t>
            </w:r>
          </w:p>
        </w:tc>
      </w:tr>
      <w:tr w:rsidR="00512A2B" w14:paraId="6065C8C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BB2235" w14:textId="654F6B30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C1C2FE1" w14:textId="6B16FCDB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задатковый счет должника указанный в договоре.</w:t>
            </w:r>
          </w:p>
        </w:tc>
      </w:tr>
    </w:tbl>
    <w:p w14:paraId="0B3E3E4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E7A06D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2B" w14:paraId="34255EF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63431C" w14:textId="1D1E205E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8126123" w14:textId="49BEFADA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Артамонов Борис Александрович</w:t>
            </w:r>
          </w:p>
        </w:tc>
      </w:tr>
      <w:tr w:rsidR="00512A2B" w14:paraId="515850E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8BA29F7" w14:textId="27CC7D42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8E8AD97" w14:textId="3EAA60ED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+79261806929</w:t>
            </w:r>
          </w:p>
        </w:tc>
      </w:tr>
      <w:tr w:rsidR="00512A2B" w14:paraId="47F8569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4254A1F" w14:textId="6AEE0EE9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5995FAD" w14:textId="295534DF" w:rsidR="00512A2B" w:rsidRDefault="00512A2B" w:rsidP="00512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b.stroysfera@yandex.ru</w:t>
            </w:r>
          </w:p>
        </w:tc>
      </w:tr>
    </w:tbl>
    <w:p w14:paraId="6A025AC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76059FA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AF908C0" w14:textId="77777777" w:rsidR="00512A2B" w:rsidRDefault="00512A2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2B" w14:paraId="775DC26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6A38BC2" w14:textId="51787D47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6B35507D" w14:textId="0EC9DA03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 № 4, кадастровый № 21:02:000000:9894, назначение – нежилое, площадь 334,3 кв.м., этаж 3; Помещение № 3, кадастровый № 21:02:000000:37786, назначение – нежилое, площадь 327,9 кв.м., этаж 3; Помещение № 8, кадастровый № 21:02:011003:612, назначение – нежилое, площадь 284,3 кв.м., этаж 1 и 1/5 доля в праве на Земельный участок, кадастровый № 21:02:011003:327, категория земель: земли населенных пунктов, вид разрешенного использования – для содержания и эксплуатации пристроя к зданию треста – лабораторного корпуса, площадь 1301 кв.м., адрес объектов: Чувашская Республика, г. Новочебоксарск, ул. Промышленная, вл. д. 78/1 - начальная цена 5 100 000 руб.</w:t>
            </w:r>
          </w:p>
        </w:tc>
      </w:tr>
      <w:tr w:rsidR="00512A2B" w14:paraId="0AD434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F7879D" w14:textId="166AF060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4D1A73AB" w14:textId="138795B4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512A2B" w14:paraId="51A4FE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9F2A462" w14:textId="1F9455B7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3C98EC10" w14:textId="1C51A2FA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Помещение № 4, кадастровый № 21:02:000000:9894, назначение – нежилое, площадь 334,3 кв.м., этаж 3; Помещение № 3, кадастровый № 21:02:000000:37786, назначение – нежилое, площадь 327,9 кв.м., этаж 3; Помещение № 8, кадастровый № 21:02:011003:612, назначение – нежилое, площадь 284,3 кв.м., этаж 1 и 1/5 доля в праве на Земельный участок, кадастровый № 21:02:011003:327, категория земель: земли населенных пунктов, вид разрешенного использования – для содержания и эксплуатации пристроя к зданию треста – лабораторного корпуса, площадь 1301 кв.м., адрес объектов: Чувашская Республика, г. Новочебоксарск, ул. Промышленная, вл. д. 78/1. </w:t>
            </w:r>
          </w:p>
        </w:tc>
      </w:tr>
      <w:tr w:rsidR="00512A2B" w14:paraId="22C366C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D581A6" w14:textId="18A901DC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6DBA12F" w14:textId="02E6232C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5100000,00</w:t>
            </w:r>
          </w:p>
        </w:tc>
      </w:tr>
      <w:tr w:rsidR="00512A2B" w14:paraId="2ABB52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4AF746" w14:textId="26B90720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7FFD127D" w14:textId="51DFF400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2A2B" w14:paraId="5592EC0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F5313CB" w14:textId="235324ED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612B4F6D" w14:textId="17A07381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255000,00</w:t>
            </w:r>
          </w:p>
        </w:tc>
      </w:tr>
      <w:tr w:rsidR="00512A2B" w14:paraId="4B6B41B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75A3CF" w14:textId="47BC6AD1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C19F8D1" w14:textId="017BDBA2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12A2B" w14:paraId="35CB824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C5F6D4" w14:textId="225AC226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19B16EF" w14:textId="07A57912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2A2B" w14:paraId="6421BB5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B5295A5" w14:textId="0ED6E6B4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A43BFCC" w14:textId="2D2CAD0E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перечисляется на задатковый счет должника 40702810400770000708 в ПАО "БАНК УРАЛСИБ", к/с 30101810100000000787, БИК 44525787/ Задаток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</w:t>
            </w:r>
          </w:p>
        </w:tc>
      </w:tr>
      <w:tr w:rsidR="00512A2B" w14:paraId="4AB309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D1BF3D4" w14:textId="655D3206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34661150" w14:textId="25F7CA6E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Задатковый счет должника 40702810400770000708 в ПАО "БАНК УРАЛСИБ", к/с 30101810100000000787, БИК 44525787</w:t>
            </w:r>
          </w:p>
        </w:tc>
      </w:tr>
    </w:tbl>
    <w:p w14:paraId="19B61B2D" w14:textId="77777777" w:rsidR="00512A2B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 w:rsidR="00512A2B">
        <w:rPr>
          <w:rFonts w:cstheme="minorHAnsi"/>
          <w:sz w:val="24"/>
          <w:szCs w:val="24"/>
        </w:rPr>
        <w:t>Лот 2.</w:t>
      </w:r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12A2B" w14:paraId="70A1DC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7387F73" w14:textId="4723A4AF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7D7E4820" w14:textId="31BB6BBE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72-нач. цена 3 470 000,00 руб.</w:t>
            </w:r>
          </w:p>
        </w:tc>
      </w:tr>
      <w:tr w:rsidR="00512A2B" w14:paraId="5A3F88D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8D4660" w14:textId="3D719ECC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D1809B" w14:textId="0FC5B60D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должна быть оформлена в виде электронного документа и содержать сведения, установленные п. 11 ст. 110 ФЗ «О несостоятельности (банкротстве)». К заявке прилагаются: документ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ИНН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512A2B" w14:paraId="367781B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2713B01" w14:textId="4AE5CE0D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5CF17738" w14:textId="2EE5DC67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Помещение, кадастровый № 21:01:030312:4291, назначение – нежилое, площадь 130,60 кв.м., этаж подвал, адрес объекта: Чувашская Республика, г. Чебоксары, пр. Тракторостроителей, д. 72</w:t>
            </w:r>
          </w:p>
        </w:tc>
      </w:tr>
      <w:tr w:rsidR="00512A2B" w14:paraId="4AE808A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1B88301" w14:textId="6D1EAFAC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E868D50" w14:textId="4345206D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3470000,00</w:t>
            </w:r>
          </w:p>
        </w:tc>
      </w:tr>
      <w:tr w:rsidR="00512A2B" w14:paraId="489C9F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A00F22" w14:textId="4D46495A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117174DB" w14:textId="4DF9DA9A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12A2B" w14:paraId="3D8E76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B9DA07F" w14:textId="1C78E2E1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922F7F0" w14:textId="05441A18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173500,00</w:t>
            </w:r>
          </w:p>
        </w:tc>
      </w:tr>
      <w:tr w:rsidR="00512A2B" w14:paraId="7FC3C65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713ED1" w14:textId="64A49BC4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C839A51" w14:textId="20A9BD86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512A2B" w14:paraId="4436F93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9D5BFD" w14:textId="19F899BA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73DEC4F6" w14:textId="2AD87700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12A2B" w14:paraId="30FBA55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C03A9E5" w14:textId="712E4125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039973C9" w14:textId="139C30C1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- 10% от цены лота перечисляется на задатковый счет должника 40702810400770000708 в ПАО "БАНК УРАЛСИБ", к/с 30101810100000000787, БИК 44525787/ Задаток возвращается всем заявителям, за исключением победителя торгов в течение 5 рабочих дней со дня подписания протокола о результатах проведения торгов.</w:t>
            </w:r>
          </w:p>
        </w:tc>
      </w:tr>
      <w:tr w:rsidR="00512A2B" w14:paraId="5BC8F31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029A60" w14:textId="16861AB6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1BE92F51" w14:textId="6A072132" w:rsidR="00512A2B" w:rsidRDefault="00512A2B" w:rsidP="00512A2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Задатковый счет должника 40702810400770000708 в ПАО "БАНК УРАЛСИБ", к/с 30101810100000000787, БИК 44525787</w:t>
            </w:r>
          </w:p>
        </w:tc>
      </w:tr>
    </w:tbl>
    <w:p w14:paraId="4668D10B" w14:textId="40445D25" w:rsidR="008D4BB1" w:rsidRPr="002F2424" w:rsidRDefault="00B519CB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3E286B56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2FAAA200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12A2B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A47BA"/>
  <w15:docId w15:val="{0CC4B5B2-7B4E-4803-8172-8504BCD12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1144</Words>
  <Characters>6522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2025-05-14T08:44:00Z</dcterms:created>
  <dcterms:modified xsi:type="dcterms:W3CDTF">2025-05-14T08:44:00Z</dcterms:modified>
</cp:coreProperties>
</file>