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</w:t>
      </w:r>
      <w:r>
        <w:rPr>
          <w:b w:val="1"/>
          <w:bCs w:val="1"/>
          <w:sz w:val="24"/>
          <w:szCs w:val="24"/>
          <w:rtl w:val="0"/>
          <w:lang w:val="en-US"/>
        </w:rPr>
        <w:t>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07.</w:t>
      </w:r>
      <w:r>
        <w:rPr>
          <w:b w:val="1"/>
          <w:bCs w:val="1"/>
          <w:sz w:val="24"/>
          <w:szCs w:val="24"/>
          <w:rtl w:val="0"/>
          <w:lang w:val="en-US"/>
        </w:rPr>
        <w:t>02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00032</w:t>
      </w:r>
      <w:r>
        <w:rPr>
          <w:b w:val="1"/>
          <w:bCs w:val="1"/>
          <w:sz w:val="24"/>
          <w:szCs w:val="24"/>
          <w:rtl w:val="0"/>
          <w:lang w:val="en-US"/>
        </w:rPr>
        <w:t>6</w:t>
      </w:r>
      <w:r>
        <w:rPr>
          <w:b w:val="1"/>
          <w:bCs w:val="1"/>
          <w:sz w:val="24"/>
          <w:szCs w:val="24"/>
          <w:rtl w:val="0"/>
          <w:lang w:val="en-US"/>
        </w:rPr>
        <w:t>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tbl>
      <w:tblPr>
        <w:tblW w:w="9123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64"/>
        <w:gridCol w:w="6859"/>
      </w:tblGrid>
      <w:tr>
        <w:tblPrEx>
          <w:shd w:val="clear" w:color="auto" w:fill="ced7e7"/>
        </w:tblPrEx>
        <w:trPr>
          <w:trHeight w:val="2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по реализации имущества должника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15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 xml:space="preserve">56 798 000, 00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Победителем электронных торгов по продаже имущества должника посредством 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[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: 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  <w14:textOutline>
                  <w14:noFill/>
                </w14:textOutline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  <w14:textOutline>
                  <w14:noFill/>
                </w14:textOutline>
              </w:rPr>
              <w:instrText xml:space="preserve"> HYPERLINK "http://eurtp.ru/"</w:instrTex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  <w14:textOutline>
                  <w14:noFill/>
                </w14:textOutline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http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://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eurtp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  <w14:textOutline>
                  <w14:noFill/>
                </w14:textOutline>
              </w:rPr>
              <w:t>ru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14:textOutline>
                  <w14:noFill/>
                </w14:textOutline>
              </w:rPr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23.12.2024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05.02.2025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11: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11: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</w:t>
            </w:r>
          </w:p>
        </w:tc>
      </w:tr>
      <w:tr>
        <w:tblPrEx>
          <w:shd w:val="clear" w:color="auto" w:fill="ced7e7"/>
        </w:tblPrEx>
        <w:trPr>
          <w:trHeight w:val="1777" w:hRule="atLeast"/>
        </w:trPr>
        <w:tc>
          <w:tcPr>
            <w:tcW w:type="dxa" w:w="22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6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11: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11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rStyle w:val="Нет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6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8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22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10"/>
        <w:gridCol w:w="461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6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6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№ А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41-18734/2017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6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>Р</w:t>
            </w:r>
            <w:r>
              <w:rPr>
                <w:rStyle w:val="Нет"/>
                <w:rtl w:val="0"/>
                <w:lang w:val="ru-RU"/>
              </w:rPr>
              <w:t>ешени</w:t>
            </w:r>
            <w:r>
              <w:rPr>
                <w:rStyle w:val="Нет"/>
                <w:rtl w:val="0"/>
                <w:lang w:val="ru-RU"/>
              </w:rPr>
              <w:t>е</w:t>
            </w:r>
            <w:r>
              <w:rPr>
                <w:rStyle w:val="Нет"/>
                <w:rtl w:val="0"/>
                <w:lang w:val="ru-RU"/>
              </w:rPr>
              <w:t xml:space="preserve"> Арбитражного суда Московской области от </w:t>
            </w:r>
            <w:r>
              <w:rPr>
                <w:rStyle w:val="Нет"/>
                <w:rtl w:val="0"/>
                <w:lang w:val="ru-RU"/>
              </w:rPr>
              <w:t>16.11.2017</w:t>
            </w:r>
            <w:r>
              <w:rPr>
                <w:rStyle w:val="Нет"/>
                <w:rtl w:val="0"/>
                <w:lang w:val="ru-RU"/>
              </w:rPr>
              <w:t xml:space="preserve"> </w:t>
            </w:r>
            <w:r>
              <w:rPr>
                <w:rStyle w:val="Нет"/>
                <w:rtl w:val="0"/>
                <w:lang w:val="ru-RU"/>
              </w:rPr>
              <w:t>по делу № А</w:t>
            </w:r>
            <w:r>
              <w:rPr>
                <w:rStyle w:val="Нет"/>
                <w:rtl w:val="0"/>
                <w:lang w:val="ru-RU"/>
              </w:rPr>
              <w:t>41-18734/2017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1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Кошкин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а Ирина Владимировна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253712879095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"http://www.eurtp.ru"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</w:rPr>
              <w:t>www.eurtp.ru</w:t>
            </w:r>
            <w:r>
              <w:rPr/>
              <w:fldChar w:fldCharType="end" w:fldLock="0"/>
            </w:r>
            <w:r>
              <w:rPr>
                <w:rStyle w:val="Нет"/>
                <w:rtl w:val="0"/>
                <w:lang w:val="ru-RU"/>
              </w:rPr>
              <w:t xml:space="preserve"> после завершения торгов</w:t>
            </w:r>
            <w:r>
              <w:rPr>
                <w:rStyle w:val="Нет"/>
                <w:rtl w:val="0"/>
                <w:lang w:val="ru-RU"/>
              </w:rPr>
              <w:t xml:space="preserve">. </w:t>
            </w:r>
            <w:r>
              <w:rPr>
                <w:rStyle w:val="Нет"/>
                <w:rtl w:val="0"/>
                <w:lang w:val="ru-RU"/>
              </w:rPr>
              <w:t xml:space="preserve">В течение </w:t>
            </w:r>
            <w:r>
              <w:rPr>
                <w:rStyle w:val="Нет"/>
                <w:rtl w:val="0"/>
                <w:lang w:val="ru-RU"/>
              </w:rPr>
              <w:t xml:space="preserve">5 </w:t>
            </w:r>
            <w:r>
              <w:rPr>
                <w:rStyle w:val="Нет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rStyle w:val="Нет"/>
                <w:rtl w:val="0"/>
                <w:lang w:val="ru-RU"/>
              </w:rPr>
              <w:t>-</w:t>
            </w:r>
            <w:r>
              <w:rPr>
                <w:rStyle w:val="Нет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Style w:val="Нет"/>
                <w:rtl w:val="0"/>
                <w:lang w:val="ru-RU"/>
              </w:rPr>
              <w:t xml:space="preserve">. </w:t>
            </w:r>
            <w:r>
              <w:rPr>
                <w:rStyle w:val="Нет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Style w:val="Нет"/>
                <w:rtl w:val="0"/>
                <w:lang w:val="ru-RU"/>
              </w:rPr>
              <w:t xml:space="preserve">5 </w:t>
            </w:r>
            <w:r>
              <w:rPr>
                <w:rStyle w:val="Нет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rStyle w:val="Нет"/>
                <w:rtl w:val="0"/>
                <w:lang w:val="ru-RU"/>
              </w:rPr>
              <w:t xml:space="preserve">, </w:t>
            </w:r>
            <w:r>
              <w:rPr>
                <w:rStyle w:val="Нет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Style w:val="Нет"/>
                <w:rtl w:val="0"/>
                <w:lang w:val="ru-RU"/>
              </w:rPr>
              <w:t xml:space="preserve">. </w:t>
            </w:r>
            <w:r>
              <w:rPr>
                <w:rStyle w:val="Нет"/>
                <w:rtl w:val="0"/>
                <w:lang w:val="ru-RU"/>
              </w:rPr>
              <w:t>Оплата в соответствии с договором купли</w:t>
            </w:r>
            <w:r>
              <w:rPr>
                <w:rStyle w:val="Нет"/>
                <w:rtl w:val="0"/>
                <w:lang w:val="ru-RU"/>
              </w:rPr>
              <w:t>-</w:t>
            </w:r>
            <w:r>
              <w:rPr>
                <w:rStyle w:val="Нет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Style w:val="Нет"/>
                <w:rtl w:val="0"/>
                <w:lang w:val="ru-RU"/>
              </w:rPr>
              <w:t xml:space="preserve">30 </w:t>
            </w:r>
            <w:r>
              <w:rPr>
                <w:rStyle w:val="Нет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Style w:val="Нет"/>
                <w:rtl w:val="0"/>
                <w:lang w:val="ru-RU"/>
              </w:rPr>
              <w:t xml:space="preserve">: </w:t>
            </w:r>
            <w:r>
              <w:rPr>
                <w:rStyle w:val="Нет"/>
                <w:rtl w:val="0"/>
                <w:lang w:val="ru-RU"/>
              </w:rPr>
              <w:t xml:space="preserve">Кошкина Ирина Владимировна </w:t>
            </w:r>
            <w:r>
              <w:rPr>
                <w:rStyle w:val="Нет"/>
                <w:rtl w:val="0"/>
                <w:lang w:val="ru-RU"/>
              </w:rPr>
              <w:t>(</w:t>
            </w:r>
            <w:r>
              <w:rPr>
                <w:rStyle w:val="Нет"/>
                <w:rtl w:val="0"/>
                <w:lang w:val="ru-RU"/>
              </w:rPr>
              <w:t xml:space="preserve">ИНН </w:t>
            </w:r>
            <w:r>
              <w:rPr>
                <w:rStyle w:val="Нет"/>
                <w:rtl w:val="0"/>
                <w:lang w:val="ru-RU"/>
              </w:rPr>
              <w:t xml:space="preserve">253712879095), </w:t>
            </w:r>
            <w:r>
              <w:rPr>
                <w:rStyle w:val="Нет"/>
                <w:rtl w:val="0"/>
                <w:lang w:val="ru-RU"/>
              </w:rPr>
              <w:t>р</w:t>
            </w:r>
            <w:r>
              <w:rPr>
                <w:rStyle w:val="Нет"/>
                <w:rtl w:val="0"/>
                <w:lang w:val="ru-RU"/>
              </w:rPr>
              <w:t>/</w:t>
            </w:r>
            <w:r>
              <w:rPr>
                <w:rStyle w:val="Нет"/>
                <w:rtl w:val="0"/>
                <w:lang w:val="ru-RU"/>
              </w:rPr>
              <w:t xml:space="preserve">с </w:t>
            </w:r>
            <w:r>
              <w:rPr>
                <w:rStyle w:val="Нет"/>
                <w:rtl w:val="0"/>
                <w:lang w:val="ru-RU"/>
              </w:rPr>
              <w:t xml:space="preserve">40817810350180013925, </w:t>
            </w:r>
            <w:r>
              <w:rPr>
                <w:rStyle w:val="Нет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Нет"/>
                <w:rtl w:val="0"/>
                <w:lang w:val="ru-RU"/>
              </w:rPr>
              <w:t xml:space="preserve">, </w:t>
            </w:r>
            <w:r>
              <w:rPr>
                <w:rStyle w:val="Нет"/>
                <w:rtl w:val="0"/>
                <w:lang w:val="ru-RU"/>
              </w:rPr>
              <w:t>к</w:t>
            </w:r>
            <w:r>
              <w:rPr>
                <w:rStyle w:val="Нет"/>
                <w:rtl w:val="0"/>
                <w:lang w:val="ru-RU"/>
              </w:rPr>
              <w:t>/</w:t>
            </w:r>
            <w:r>
              <w:rPr>
                <w:rStyle w:val="Нет"/>
                <w:rtl w:val="0"/>
                <w:lang w:val="ru-RU"/>
              </w:rPr>
              <w:t xml:space="preserve">с </w:t>
            </w:r>
            <w:r>
              <w:rPr>
                <w:rStyle w:val="Нет"/>
                <w:rtl w:val="0"/>
                <w:lang w:val="ru-RU"/>
              </w:rPr>
              <w:t xml:space="preserve">30101810150040000763, </w:t>
            </w:r>
            <w:r>
              <w:rPr>
                <w:rStyle w:val="Нет"/>
                <w:rtl w:val="0"/>
                <w:lang w:val="ru-RU"/>
              </w:rPr>
              <w:t xml:space="preserve">БИК </w:t>
            </w:r>
            <w:r>
              <w:rPr>
                <w:rStyle w:val="Нет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2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1" w:id="3"/>
      <w:bookmarkEnd w:id="3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Лот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3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253706059190,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16.03.2023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1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14:textOutline>
                  <w14:noFill/>
                </w14:textOutline>
              </w:rPr>
              <w:fldChar w:fldCharType="begin" w:fldLock="0"/>
            </w:r>
            <w:r>
              <w:rPr>
                <w:rStyle w:val="Hyperlink.1"/>
                <w14:textOutline>
                  <w14:noFill/>
                </w14:textOutline>
              </w:rPr>
              <w:instrText xml:space="preserve"> HYPERLINK "http://www.eurtp.ru"</w:instrText>
            </w:r>
            <w:r>
              <w:rPr>
                <w:rStyle w:val="Hyperlink.1"/>
                <w14:textOutline>
                  <w14:noFill/>
                </w14:textOutline>
              </w:rPr>
              <w:fldChar w:fldCharType="separate" w:fldLock="0"/>
            </w:r>
            <w:r>
              <w:rPr>
                <w:rStyle w:val="Hyperlink.1"/>
                <w:rtl w:val="0"/>
                <w14:textOutline>
                  <w14:noFill/>
                </w14:textOutline>
              </w:rPr>
              <w:t>www.eurtp.ru</w:t>
            </w:r>
            <w:r>
              <w:rPr>
                <w14:textOutline>
                  <w14:noFill/>
                </w14:textOutline>
              </w:rPr>
              <w:fldChar w:fldCharType="end" w:fldLock="0"/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09-00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МСК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23.12.2024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17-00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МСК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05.02.2025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включительно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110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139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банкротстве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495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от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23.07.2015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3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1 -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253706059190,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16.03.2023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по делу № А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Fonts w:ascii="Calibri" w:hAnsi="Calibri"/>
                <w:sz w:val="24"/>
                <w:szCs w:val="24"/>
                <w:rtl w:val="0"/>
                <w14:textOutline>
                  <w14:noFill/>
                </w14:textOutline>
              </w:rPr>
              <w:t>7068000,00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353400,00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216" w:hanging="216"/>
        <w:rPr>
          <w:rStyle w:val="apple-converted-space"/>
        </w:rPr>
      </w:pPr>
    </w:p>
    <w:p>
      <w:pPr>
        <w:pStyle w:val="Normal.0"/>
        <w:widowControl w:val="0"/>
        <w:spacing w:line="240" w:lineRule="auto"/>
        <w:rPr>
          <w:rStyle w:val="apple-converted-space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" w:id="6"/>
      <w:bookmarkEnd w:id="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rStyle w:val="Нет"/>
          <w:sz w:val="24"/>
          <w:szCs w:val="24"/>
          <w:rtl w:val="0"/>
          <w:lang w:val="ru-RU"/>
        </w:rPr>
        <w:t>З</w:t>
      </w:r>
      <w:r>
        <w:rPr>
          <w:rStyle w:val="Нет"/>
          <w:sz w:val="24"/>
          <w:szCs w:val="24"/>
          <w:rtl w:val="0"/>
          <w:lang w:val="ru-RU"/>
        </w:rPr>
        <w:t>аявок на данный лот нет</w:t>
      </w:r>
      <w:r>
        <w:rPr>
          <w:rStyle w:val="Нет"/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2" w:id="8"/>
      <w:bookmarkEnd w:id="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" w:id="9"/>
      <w:bookmarkEnd w:id="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" w:id="11"/>
      <w:bookmarkEnd w:id="1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3" w:id="12"/>
      <w:bookmarkEnd w:id="12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4" w:id="13"/>
      <w:r>
        <w:rPr>
          <w:rStyle w:val="Нет"/>
          <w:sz w:val="24"/>
          <w:szCs w:val="24"/>
          <w:rtl w:val="0"/>
          <w:lang w:val="ru-RU"/>
        </w:rPr>
        <w:t xml:space="preserve">Лот </w:t>
      </w:r>
      <w:r>
        <w:rPr>
          <w:rStyle w:val="Нет"/>
          <w:sz w:val="24"/>
          <w:szCs w:val="24"/>
          <w:rtl w:val="0"/>
          <w:lang w:val="ru-RU"/>
        </w:rPr>
        <w:t>2</w:t>
      </w:r>
      <w:r>
        <w:rPr>
          <w:rStyle w:val="Нет"/>
          <w:sz w:val="24"/>
          <w:szCs w:val="24"/>
          <w:rtl w:val="0"/>
          <w:lang w:val="ru-RU"/>
        </w:rPr>
        <w:t>.</w:t>
      </w:r>
      <w:bookmarkEnd w:id="13"/>
      <w:bookmarkStart w:name="Победитель_4" w:id="14"/>
      <w:bookmarkEnd w:id="1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35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1 399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1 318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1 340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1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14:textOutline>
                  <w14:noFill/>
                </w14:textOutline>
              </w:rPr>
              <w:fldChar w:fldCharType="begin" w:fldLock="0"/>
            </w:r>
            <w:r>
              <w:rPr>
                <w:rStyle w:val="Hyperlink.1"/>
                <w14:textOutline>
                  <w14:noFill/>
                </w14:textOutline>
              </w:rPr>
              <w:instrText xml:space="preserve"> HYPERLINK "http://www.eurtp.ru"</w:instrText>
            </w:r>
            <w:r>
              <w:rPr>
                <w:rStyle w:val="Hyperlink.1"/>
                <w14:textOutline>
                  <w14:noFill/>
                </w14:textOutline>
              </w:rPr>
              <w:fldChar w:fldCharType="separate" w:fldLock="0"/>
            </w:r>
            <w:r>
              <w:rPr>
                <w:rStyle w:val="Hyperlink.1"/>
                <w:rtl w:val="0"/>
                <w14:textOutline>
                  <w14:noFill/>
                </w14:textOutline>
              </w:rPr>
              <w:t>www.eurtp.ru</w:t>
            </w:r>
            <w:r>
              <w:rPr>
                <w14:textOutline>
                  <w14:noFill/>
                </w14:textOutline>
              </w:rPr>
              <w:fldChar w:fldCharType="end" w:fldLock="0"/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09-00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МСК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23.12.2024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17-00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МСК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05.02.2025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включительно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110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139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банкротстве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495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от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23.07.2015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5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ознакомления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2 -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1 399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)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1 318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.;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1 340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2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  <w14:textOutline>
                  <w14:noFill/>
                </w14:textOutline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Начальная цена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Fonts w:ascii="Calibri" w:hAnsi="Calibri"/>
                <w:sz w:val="24"/>
                <w:szCs w:val="24"/>
                <w:rtl w:val="0"/>
                <w14:textOutline>
                  <w14:noFill/>
                </w14:textOutline>
              </w:rPr>
              <w:t>56798000,00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2839900,00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Обеспечение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Размер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Порядок внесения и возврата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Счет для внесения задатка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  <w14:textOutline>
                  <w14:noFill/>
                </w14:textOutline>
              </w:rPr>
              <w:t>.</w:t>
            </w:r>
          </w:p>
        </w:tc>
      </w:tr>
    </w:tbl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5" w:id="15"/>
      <w:bookmarkEnd w:id="15"/>
      <w:bookmarkStart w:name="Победитель_5" w:id="16"/>
      <w:bookmarkEnd w:id="16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6" w:id="17"/>
      <w:bookmarkEnd w:id="1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6" w:id="18"/>
      <w:bookmarkEnd w:id="1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6" w:id="19"/>
      <w:bookmarkEnd w:id="1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6" w:id="20"/>
      <w:bookmarkEnd w:id="2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6" w:id="21"/>
      <w:bookmarkEnd w:id="21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7" w:id="22"/>
      <w:r>
        <w:rPr>
          <w:rStyle w:val="Нет"/>
          <w:sz w:val="24"/>
          <w:szCs w:val="24"/>
          <w:rtl w:val="0"/>
          <w:lang w:val="en-US"/>
        </w:rPr>
        <w:t xml:space="preserve">  З</w:t>
      </w:r>
      <w:bookmarkEnd w:id="22"/>
      <w:r>
        <w:rPr>
          <w:rStyle w:val="Нет"/>
          <w:sz w:val="24"/>
          <w:szCs w:val="24"/>
          <w:rtl w:val="0"/>
          <w:lang w:val="en-US"/>
        </w:rPr>
        <w:t>аявок на данный лот нет</w:t>
      </w:r>
      <w:r>
        <w:rPr>
          <w:rStyle w:val="Нет"/>
          <w:sz w:val="24"/>
          <w:szCs w:val="24"/>
          <w:rtl w:val="0"/>
          <w:lang w:val="en-US"/>
        </w:rPr>
        <w:t>.</w:t>
      </w:r>
      <w:bookmarkStart w:name="Победитель_7" w:id="23"/>
      <w:bookmarkEnd w:id="23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8" w:id="24"/>
      <w:bookmarkEnd w:id="2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8" w:id="25"/>
      <w:bookmarkEnd w:id="2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8" w:id="26"/>
      <w:bookmarkEnd w:id="2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8" w:id="27"/>
      <w:bookmarkEnd w:id="2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8" w:id="28"/>
      <w:bookmarkEnd w:id="28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9" w:id="29"/>
      <w:bookmarkEnd w:id="2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9" w:id="30"/>
      <w:bookmarkEnd w:id="3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9" w:id="31"/>
      <w:bookmarkEnd w:id="3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9" w:id="32"/>
      <w:bookmarkEnd w:id="3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9" w:id="33"/>
      <w:bookmarkEnd w:id="33"/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0" w:id="34"/>
      <w:bookmarkEnd w:id="3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0" w:id="35"/>
      <w:bookmarkEnd w:id="3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0" w:id="36"/>
      <w:bookmarkEnd w:id="3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0" w:id="37"/>
      <w:bookmarkEnd w:id="3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0" w:id="38"/>
      <w:bookmarkEnd w:id="38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1" w:id="39"/>
      <w:bookmarkEnd w:id="3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1" w:id="40"/>
      <w:bookmarkEnd w:id="4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1" w:id="41"/>
      <w:bookmarkEnd w:id="4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1" w:id="42"/>
      <w:bookmarkEnd w:id="4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1" w:id="43"/>
      <w:bookmarkEnd w:id="43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2" w:id="44"/>
      <w:bookmarkEnd w:id="4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2" w:id="45"/>
      <w:bookmarkEnd w:id="4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2" w:id="46"/>
      <w:bookmarkEnd w:id="4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2" w:id="47"/>
      <w:bookmarkEnd w:id="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2" w:id="48"/>
      <w:bookmarkEnd w:id="48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3" w:id="49"/>
      <w:bookmarkEnd w:id="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3" w:id="51"/>
      <w:bookmarkEnd w:id="5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3" w:id="52"/>
      <w:bookmarkEnd w:id="5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3" w:id="53"/>
      <w:bookmarkEnd w:id="53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4" w:id="54"/>
      <w:bookmarkEnd w:id="5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4" w:id="55"/>
      <w:bookmarkEnd w:id="5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4" w:id="56"/>
      <w:bookmarkEnd w:id="5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4" w:id="57"/>
      <w:bookmarkEnd w:id="5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4" w:id="58"/>
      <w:bookmarkEnd w:id="58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5" w:id="59"/>
      <w:bookmarkEnd w:id="5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5" w:id="60"/>
      <w:bookmarkEnd w:id="6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5" w:id="61"/>
      <w:bookmarkEnd w:id="6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5" w:id="62"/>
      <w:bookmarkEnd w:id="6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5" w:id="63"/>
      <w:bookmarkEnd w:id="63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6" w:id="64"/>
      <w:bookmarkEnd w:id="6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6" w:id="65"/>
      <w:bookmarkEnd w:id="6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6" w:id="66"/>
      <w:bookmarkEnd w:id="6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6" w:id="67"/>
      <w:bookmarkEnd w:id="6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6" w:id="68"/>
      <w:bookmarkEnd w:id="68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7" w:id="69"/>
      <w:bookmarkEnd w:id="6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7" w:id="70"/>
      <w:bookmarkEnd w:id="7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7" w:id="71"/>
      <w:bookmarkEnd w:id="7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7" w:id="72"/>
      <w:bookmarkEnd w:id="7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7" w:id="73"/>
      <w:bookmarkEnd w:id="73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8" w:id="74"/>
      <w:bookmarkEnd w:id="7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8" w:id="75"/>
      <w:bookmarkEnd w:id="7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8" w:id="76"/>
      <w:bookmarkEnd w:id="7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8" w:id="77"/>
      <w:bookmarkEnd w:id="7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8" w:id="78"/>
      <w:bookmarkEnd w:id="78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9" w:id="79"/>
      <w:bookmarkEnd w:id="7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9" w:id="80"/>
      <w:bookmarkEnd w:id="8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9" w:id="81"/>
      <w:bookmarkEnd w:id="8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9" w:id="82"/>
      <w:bookmarkEnd w:id="82"/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Победитель_49" w:id="83"/>
      <w:bookmarkEnd w:id="83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  <w:lang w:val="en-US"/>
        </w:rPr>
      </w:pPr>
      <w:bookmarkStart w:name="ЛотНазвание_50" w:id="84"/>
      <w:bookmarkEnd w:id="84"/>
      <w:r>
        <w:rPr>
          <w:rStyle w:val="Нет"/>
          <w:rtl w:val="0"/>
          <w:lang w:val="en-US"/>
        </w:rPr>
        <w:t xml:space="preserve"> </w:t>
      </w:r>
      <w:bookmarkStart w:name="Лот_50" w:id="85"/>
      <w:bookmarkEnd w:id="85"/>
      <w:r>
        <w:rPr>
          <w:rStyle w:val="Нет"/>
          <w:rtl w:val="0"/>
          <w:lang w:val="en-US"/>
        </w:rPr>
        <w:t xml:space="preserve"> </w:t>
      </w:r>
      <w:bookmarkStart w:name="ПредложениеНазвание_50" w:id="86"/>
      <w:bookmarkEnd w:id="86"/>
      <w:r>
        <w:rPr>
          <w:rStyle w:val="Нет"/>
          <w:rtl w:val="0"/>
          <w:lang w:val="en-US"/>
        </w:rPr>
        <w:t xml:space="preserve"> </w:t>
      </w:r>
      <w:bookmarkStart w:name="Предложение_50" w:id="87"/>
      <w:bookmarkEnd w:id="87"/>
      <w:r>
        <w:rPr>
          <w:rStyle w:val="Нет"/>
          <w:rtl w:val="0"/>
          <w:lang w:val="en-US"/>
        </w:rPr>
        <w:t xml:space="preserve"> </w:t>
      </w:r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Style w:val="Нет"/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</w:pPr>
      <w:r>
        <w:rPr>
          <w:rStyle w:val="Нет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Style w:val="Нет"/>
          <w:sz w:val="24"/>
          <w:szCs w:val="24"/>
          <w:rtl w:val="0"/>
          <w:lang w:val="ru-RU"/>
        </w:rPr>
        <w:t>10 (</w:t>
      </w:r>
      <w:r>
        <w:rPr>
          <w:rStyle w:val="Нет"/>
          <w:sz w:val="24"/>
          <w:szCs w:val="24"/>
          <w:rtl w:val="0"/>
          <w:lang w:val="ru-RU"/>
        </w:rPr>
        <w:t>десяти</w:t>
      </w:r>
      <w:r>
        <w:rPr>
          <w:rStyle w:val="Нет"/>
          <w:sz w:val="24"/>
          <w:szCs w:val="24"/>
          <w:rtl w:val="0"/>
          <w:lang w:val="ru-RU"/>
        </w:rPr>
        <w:t xml:space="preserve">) </w:t>
      </w:r>
      <w:r>
        <w:rPr>
          <w:rStyle w:val="Нет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Style w:val="Нет"/>
          <w:sz w:val="24"/>
          <w:szCs w:val="24"/>
          <w:rtl w:val="0"/>
          <w:lang w:val="ru-RU"/>
        </w:rPr>
        <w:t>.</w:t>
      </w:r>
      <w:r>
        <w:rPr>
          <w:rStyle w:val="Нет"/>
          <w:sz w:val="24"/>
          <w:szCs w:val="24"/>
          <w:rtl w:val="0"/>
          <w:lang w:val="en-US"/>
        </w:rPr>
        <w:t> </w:t>
      </w:r>
      <w:bookmarkStart w:name="ПодтверждениеПодпись" w:id="88"/>
      <w:bookmarkEnd w:id="88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90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62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351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306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78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511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22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946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671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  <w:num w:numId="6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3"/>
    </w:lvlOverride>
  </w:num>
  <w:num w:numId="8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4"/>
    </w:lvlOverride>
  </w:num>
  <w:num w:numId="10">
    <w:abstractNumId w:val="0"/>
    <w:lvlOverride w:ilvl="0">
      <w:startOverride w:val="5"/>
      <w:lvl w:ilvl="0">
        <w:start w:val="5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5"/>
    </w:lvlOverride>
  </w:num>
  <w:num w:numId="12">
    <w:abstractNumId w:val="0"/>
    <w:lvlOverride w:ilvl="0">
      <w:startOverride w:val="6"/>
      <w:lvl w:ilvl="0">
        <w:start w:val="6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startOverride w:val="6"/>
    </w:lvlOverride>
  </w:num>
  <w:num w:numId="14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sz w:val="24"/>
      <w:szCs w:val="24"/>
      <w:u w:val="single"/>
      <w:shd w:val="nil" w:color="auto" w:fill="auto"/>
      <w:lang w:val="en-US"/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