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4AEB38" w14:textId="68DA276F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F6C74">
        <w:rPr>
          <w:b/>
          <w:sz w:val="24"/>
          <w:szCs w:val="24"/>
        </w:rPr>
        <w:t>3239</w:t>
      </w:r>
      <w:r w:rsidR="00206311">
        <w:rPr>
          <w:b/>
          <w:sz w:val="24"/>
          <w:szCs w:val="24"/>
        </w:rPr>
        <w:t>.</w:t>
      </w:r>
    </w:p>
    <w:p w14:paraId="642EB05D" w14:textId="0A83C8A7" w:rsidR="00B7364F" w:rsidRPr="00140FBA" w:rsidRDefault="00AF6C74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18.11.2024</w:t>
      </w:r>
    </w:p>
    <w:p w14:paraId="6E30C4A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C74" w14:paraId="02A2BC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5F4C46" w14:textId="1A95A836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AFE2372" w14:textId="05D89272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Храмов Дмитрий Владимирович </w:t>
            </w:r>
          </w:p>
        </w:tc>
      </w:tr>
      <w:tr w:rsidR="00AF6C74" w14:paraId="5484C09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2F3690" w14:textId="7A62D5DD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64D09FC" w14:textId="6076D7D5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583713135434</w:t>
            </w:r>
          </w:p>
        </w:tc>
      </w:tr>
      <w:tr w:rsidR="00AF6C74" w14:paraId="39CAB4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DD5BF7" w14:textId="3CB36C9B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5E1DD6EA" w14:textId="4A42FDF7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khramovd@mail.ru</w:t>
            </w:r>
          </w:p>
        </w:tc>
      </w:tr>
      <w:tr w:rsidR="00AF6C74" w14:paraId="109E0E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6B8B1B" w14:textId="4A5A50BF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8C45FDB" w14:textId="0715C2AD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89271420654</w:t>
            </w:r>
          </w:p>
        </w:tc>
      </w:tr>
    </w:tbl>
    <w:p w14:paraId="5FF48DC9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3F0398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391E1E8" w14:textId="77777777" w:rsidR="00AF6C74" w:rsidRDefault="00AF6C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0FED047A" w14:textId="77777777" w:rsidR="00AF6C74" w:rsidRDefault="00AF6C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F6C74" w14:paraId="2776B7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C7713E" w14:textId="22C5945D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E503E67" w14:textId="10BD3534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"Производственное предприятие ЖБК-3"</w:t>
            </w:r>
          </w:p>
        </w:tc>
      </w:tr>
      <w:tr w:rsidR="00AF6C74" w14:paraId="571B68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BF0DF" w14:textId="10D98B3B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D45DB2" w14:textId="45AEB7CC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F6C74" w14:paraId="3C2DDF8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916DE6" w14:textId="04BF08F0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331E513" w14:textId="6ADFBA52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AF6C74" w14:paraId="41E792F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E5C8F0" w14:textId="2FC6A300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85A792C" w14:textId="41E62D6C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Земельный участок, категория земель: земли населенных пунктов, разрешенное использование: для эксплуатации базы отдыха, общей площадью 15388 кв.м., адрес (местонахождение) объекта: Российская Федерация, Саратовская область, г. Энгельс, район протоки реки Сазанка (кадастровый номер 64:50:010104:541); 2. Здание-гостевой дом, назначение: жилое здание, 1 (+мансарда)- этажный (подземных этажей - -), общей площадью 140,6 кв.м., инв.№ 63:450:003:000039770:И1, лит. И1, адрес (местонахождение) объекта: Саратовская область, г. Энгельс, Турбаза «Рассвет», район протоки реки Сазанка; 3. Здание – гостевой дом, назначение: жилое здание, 2 (+1 мансарда) – этажный (подземных этажей - -), общей площадью 581,6 кв.м., инв.№ 63:450:003:000039770:И, лит. И, адрес (местонахождение) объекта: Саратовская область, г. Энгельс, Турбаза «Рассвет», район протоки реки Сазанка; 4. Комплекс объектов недвижимости туристической базы «Рассвет», в том числе, сливная яма под лит Я в кол. 1 шт., ворота под лит. 1 пл. 24, 6 кв.м., забор под лит. 2 протяж. 12,4 кв.м. забор под лит. 3 протяж 178 м., адрес объекта: Саратовская область, город Энгельс, т/б «Рассвет», в районе протоки реки Сазанка; 5. Нежилое административное здание, назначение: нежилое, количество этажей: 2, в том числе подземных 0, общей площадью 83,4 кв.м., кадастровый номер (64:50:010104:585), адрес (местонахождение) объекта: Саратовская область, город Энгельс, т/б «Рассвет», в районе протоки реки Сазанка; 6. Нежилое здание кухонного домика, назначение: нежилое, количество этажей: 1, в том числе подземных 1, общей площадью 74,8 кв.м., кадастровый номер (64:50:010104:588), адрес (местонахождение) объекта: Саратовская область, город Энгельс, т/б «Рассвет», в районе протоки реки Сазанка; 7. Нежилое здание гаражного комплекса, назначение: нежилое, количество этажей: 1, в том числе подземных 0, общей площадью 62,6 кв.м., кадастровый номер (64:50:010104:580), адрес (местонахождение) объекта: Саратовская область, город Энгельс, т/б «Рассвет», в районе протоки реки Сазанка; 8. Нежилое здание закрытой веранды, назначение: нежилое, количество этажей: 1, в том числе подземных 0, общей площадью 92,2 кв.м., кадастровый номер (64:50:010104:583), адрес (местонахождение) объекта: Саратовская область, город Энгельс, т/б «Рассвет», в районе протоки реки Сазанка; 9. Нежилое здание гаража, назначение: нежилое, количество этажей: 1, в том числе подземных 0, общей площадью 27,2 кв.м., кадастровый номер (64:50:010104:581), адрес (местонахождение) объекта: Саратовская область, город Энгельс, т/б «Рассвет», в районе протоки реки Сазанка; 10. Скважина, назначение: иное сооружение, глубина 16,0 м., кадастровый номер (64:50:010104:584), адрес (местонахождение) объекта: Саратовская область, город Энгельс, т/б «Рассвет», в районе протоки реки Сазанка; 11. Уборная, назначение: иное сооружение, объем 8,0 куб.м., кадастровый номер (64:50:010104:586), адрес (местонахождение) объекта: Саратовская область, город Энгельс, т/б «Рассвет», в районе протоки реки Сазанка; 12. Уборная, назначение: иное сооружение, объем 8,2 куб.м., кадастровый номер (64:50:010104:587), адрес (местонахождение) объекта: Саратовская область, город Энгельс, т/б «Рассвет», в районе протоки реки Сазанка; 13. Уборная, назначение: иное сооружение, объем 8,0 куб.м., кадастровый номер (64:50:010104:582), адрес (местонахождение) объекта: Саратовская область, город Энгельс, т/б «Рассвет», в районе протоки реки Сазанка; 14. Уборная, назначение: иное сооружение, объем 8,0 куб.м., кадастровый номер (64:50:010104:589), адрес (местонахождение) объекта: Саратовская область, город Энгельс, т/б «Рассвет», в районе протоки реки Сазанка; 15. Нежилое здание восстановительно-оздоровительного центра, назначение: нежилое, количество этажей: 3, в том числе подземных 1, общей площадью 242,7 кв.м., кадастровый номер (64:50:010104:590), адрес (местонахождение) объекта: Саратовская область, город Энгельс, т/б «Рассвет», в районе протоки реки Сазанка.</w:t>
            </w:r>
          </w:p>
        </w:tc>
      </w:tr>
      <w:tr w:rsidR="00AF6C74" w14:paraId="22849D4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FD9226" w14:textId="7267F93C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9DCB124" w14:textId="36695436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14.10.2024 11:00:00</w:t>
            </w:r>
          </w:p>
        </w:tc>
      </w:tr>
      <w:tr w:rsidR="00AF6C74" w14:paraId="5233A8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936A1D" w14:textId="19D16285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5ABDE4" w14:textId="01D07C81" w:rsidR="00AF6C74" w:rsidRDefault="00AF6C74" w:rsidP="00AF6C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18.11.2024 11:00:00</w:t>
            </w:r>
          </w:p>
        </w:tc>
      </w:tr>
    </w:tbl>
    <w:p w14:paraId="125E0877" w14:textId="77777777" w:rsidR="00AF6C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001E2BF7" w14:textId="77777777" w:rsidR="00AF6C74" w:rsidRDefault="00AF6C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E6CB00F" w14:textId="77777777" w:rsidR="00AF6C74" w:rsidRDefault="00AF6C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71DAC966" w14:textId="20894D71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716D4F74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98E09A8" w14:textId="77777777" w:rsidR="00095CB8" w:rsidRDefault="00095CB8" w:rsidP="00095CB8">
      <w:pPr>
        <w:contextualSpacing/>
        <w:rPr>
          <w:sz w:val="24"/>
          <w:szCs w:val="24"/>
        </w:rPr>
      </w:pPr>
    </w:p>
    <w:p w14:paraId="291536E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F6C74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DF094"/>
  <w15:docId w15:val="{90B1B63C-44E9-4363-BDA1-7CD55978E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1297</Words>
  <Characters>7397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2024-11-18T10:26:00Z</dcterms:created>
  <dcterms:modified xsi:type="dcterms:W3CDTF">2024-11-18T10:26:00Z</dcterms:modified>
</cp:coreProperties>
</file>