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480967" w14:textId="12B02D30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631CA9">
        <w:rPr>
          <w:b/>
          <w:sz w:val="24"/>
          <w:szCs w:val="24"/>
        </w:rPr>
        <w:t>3222</w:t>
      </w:r>
      <w:r w:rsidR="00424B57">
        <w:rPr>
          <w:b/>
          <w:sz w:val="24"/>
          <w:szCs w:val="24"/>
        </w:rPr>
        <w:t>.</w:t>
      </w:r>
    </w:p>
    <w:p w14:paraId="2E9DA855" w14:textId="4ED313EC" w:rsidR="00320475" w:rsidRPr="00320475" w:rsidRDefault="00631CA9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23.08.2024</w:t>
      </w:r>
    </w:p>
    <w:p w14:paraId="714F9EA4" w14:textId="2D30EF7D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31CA9">
        <w:rPr>
          <w:sz w:val="24"/>
          <w:szCs w:val="24"/>
        </w:rPr>
        <w:t xml:space="preserve">Храмов Дмитрий Владимирович 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31CA9">
        <w:rPr>
          <w:sz w:val="24"/>
          <w:szCs w:val="24"/>
        </w:rPr>
        <w:t>открытый аукцион</w:t>
      </w:r>
    </w:p>
    <w:p w14:paraId="1685EAA6" w14:textId="0BC245DC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31CA9">
        <w:rPr>
          <w:sz w:val="24"/>
          <w:szCs w:val="24"/>
        </w:rPr>
        <w:t>АО0003222</w:t>
      </w:r>
    </w:p>
    <w:p w14:paraId="2A879987" w14:textId="5446A877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31CA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31CA9">
        <w:rPr>
          <w:sz w:val="24"/>
          <w:szCs w:val="24"/>
        </w:rPr>
        <w:t>Закрытое акционерное общество "Производственное предприятие ЖБК-3"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2F19A4DD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05D67D71" w14:textId="2ECE76AA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31CA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31CA9">
        <w:rPr>
          <w:sz w:val="24"/>
          <w:szCs w:val="24"/>
        </w:rPr>
        <w:t>АО0003222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53"/>
        <w:gridCol w:w="7829"/>
      </w:tblGrid>
      <w:tr w:rsidR="002B1D27" w:rsidRPr="00334D8D" w14:paraId="08C9907D" w14:textId="77777777" w:rsidTr="00E3311F">
        <w:tc>
          <w:tcPr>
            <w:tcW w:w="3510" w:type="dxa"/>
          </w:tcPr>
          <w:p w14:paraId="109712A6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0EB31F6F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205D9919" w14:textId="77777777" w:rsidTr="00E3311F">
        <w:tc>
          <w:tcPr>
            <w:tcW w:w="3510" w:type="dxa"/>
          </w:tcPr>
          <w:p w14:paraId="37B8B08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4357F4F8" w14:textId="2A424B29" w:rsidR="002B1D27" w:rsidRPr="00334D8D" w:rsidRDefault="00631CA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342B331F" w14:textId="77777777" w:rsidTr="00E3311F">
        <w:tc>
          <w:tcPr>
            <w:tcW w:w="3510" w:type="dxa"/>
          </w:tcPr>
          <w:p w14:paraId="41C7271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1033F42E" w14:textId="35B9AFCD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31CA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31CA9">
              <w:rPr>
                <w:sz w:val="24"/>
                <w:szCs w:val="24"/>
              </w:rPr>
              <w:t>Закрытое акционерное общество "Производственное предприятие ЖБК-3"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6E890000" w14:textId="77777777" w:rsidTr="00E3311F">
        <w:tc>
          <w:tcPr>
            <w:tcW w:w="3510" w:type="dxa"/>
          </w:tcPr>
          <w:p w14:paraId="7854FEC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6FBE31CA" w14:textId="45781173" w:rsidR="002B1D27" w:rsidRPr="00224412" w:rsidRDefault="00631CA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2B5D6002" w14:textId="77777777" w:rsidTr="00E3311F">
        <w:tc>
          <w:tcPr>
            <w:tcW w:w="3510" w:type="dxa"/>
          </w:tcPr>
          <w:p w14:paraId="18D1F65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49E32DB5" w14:textId="4C4A2A54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31CA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31CA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192AACDE" w14:textId="77777777" w:rsidTr="00E3311F">
        <w:tc>
          <w:tcPr>
            <w:tcW w:w="3510" w:type="dxa"/>
          </w:tcPr>
          <w:p w14:paraId="3838EBB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7AB8A8A5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41CC5EA1" w14:textId="77777777" w:rsidTr="00E3311F">
        <w:trPr>
          <w:trHeight w:val="690"/>
        </w:trPr>
        <w:tc>
          <w:tcPr>
            <w:tcW w:w="3510" w:type="dxa"/>
          </w:tcPr>
          <w:p w14:paraId="15367BE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663CB3D8" w14:textId="213779C4" w:rsidR="002B1D27" w:rsidRPr="00224412" w:rsidRDefault="00631CA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26.08.2024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14:paraId="755824E6" w14:textId="77777777" w:rsidTr="00E3311F">
        <w:trPr>
          <w:trHeight w:val="135"/>
        </w:trPr>
        <w:tc>
          <w:tcPr>
            <w:tcW w:w="3510" w:type="dxa"/>
          </w:tcPr>
          <w:p w14:paraId="5857155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1FD97B33" w14:textId="68470E1F" w:rsidR="002B1D27" w:rsidRPr="00224412" w:rsidRDefault="00631CA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30.09.2024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14:paraId="5C250765" w14:textId="77777777" w:rsidTr="00E3311F">
        <w:trPr>
          <w:trHeight w:val="150"/>
        </w:trPr>
        <w:tc>
          <w:tcPr>
            <w:tcW w:w="3510" w:type="dxa"/>
          </w:tcPr>
          <w:p w14:paraId="518C6F6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139BD41D" w14:textId="08F5A4C4" w:rsidR="002B1D27" w:rsidRPr="00224412" w:rsidRDefault="00631CA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24.08.2024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7299DC56" w14:textId="77777777" w:rsidTr="00E3311F">
        <w:trPr>
          <w:trHeight w:val="119"/>
        </w:trPr>
        <w:tc>
          <w:tcPr>
            <w:tcW w:w="3510" w:type="dxa"/>
          </w:tcPr>
          <w:p w14:paraId="139983A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035BC4CF" w14:textId="52BE9D16" w:rsidR="002B1D27" w:rsidRPr="00224412" w:rsidRDefault="00631CA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24.08.2024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33B0B6C7" w14:textId="77777777" w:rsidTr="00E3311F">
        <w:trPr>
          <w:trHeight w:val="135"/>
        </w:trPr>
        <w:tc>
          <w:tcPr>
            <w:tcW w:w="3510" w:type="dxa"/>
          </w:tcPr>
          <w:p w14:paraId="13A6D6B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0287ED8C" w14:textId="759D436F" w:rsidR="002B1D27" w:rsidRPr="00334D8D" w:rsidRDefault="00631CA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20.08.2024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12:15</w:t>
            </w:r>
          </w:p>
        </w:tc>
      </w:tr>
    </w:tbl>
    <w:p w14:paraId="1D60BC80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232C3A91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31CA9" w14:paraId="2CCDECE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DAD01F5" w14:textId="1390118F" w:rsidR="00631CA9" w:rsidRDefault="00631CA9" w:rsidP="00631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130EBAB" w14:textId="72DF118E" w:rsidR="00631CA9" w:rsidRDefault="00631CA9" w:rsidP="00631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Храмов Дмитрий Владимирович </w:t>
            </w:r>
          </w:p>
        </w:tc>
      </w:tr>
      <w:tr w:rsidR="00631CA9" w14:paraId="4FBFFE6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305C4A3" w14:textId="18FE67C1" w:rsidR="00631CA9" w:rsidRDefault="00631CA9" w:rsidP="00631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F558AF0" w14:textId="72B1687F" w:rsidR="00631CA9" w:rsidRDefault="00631CA9" w:rsidP="00631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583713135434</w:t>
            </w:r>
          </w:p>
        </w:tc>
      </w:tr>
    </w:tbl>
    <w:p w14:paraId="72CF8BC3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F31B5C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31CA9" w14:paraId="311FB6E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C63C0E" w14:textId="1D12BE23" w:rsidR="00631CA9" w:rsidRDefault="00631CA9" w:rsidP="00631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9FAAF31" w14:textId="1BD0E8FC" w:rsidR="00631CA9" w:rsidRDefault="00631CA9" w:rsidP="00631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Храмов Дмитрий Владимирович</w:t>
            </w:r>
          </w:p>
        </w:tc>
      </w:tr>
      <w:tr w:rsidR="00631CA9" w14:paraId="050ADDB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8B990EB" w14:textId="7314F6EA" w:rsidR="00631CA9" w:rsidRDefault="00631CA9" w:rsidP="00631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1F953A5" w14:textId="3886C252" w:rsidR="00631CA9" w:rsidRDefault="00631CA9" w:rsidP="00631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583713135434</w:t>
            </w:r>
          </w:p>
        </w:tc>
      </w:tr>
      <w:tr w:rsidR="00631CA9" w14:paraId="135789E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CE7E024" w14:textId="065163AD" w:rsidR="00631CA9" w:rsidRDefault="00631CA9" w:rsidP="00631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368E7CD3" w14:textId="24D9952A" w:rsidR="00631CA9" w:rsidRDefault="00631CA9" w:rsidP="00631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Ассоциация арбитражных управляющих "СИБИРСКИЙ ЦЕНТР ЭКСПЕРТОВ АНТИКРИЗИСНОГО УПРАВЛЕНИЯ" (ИНН 5406245522, ОГРН 1035402470036)</w:t>
            </w:r>
          </w:p>
        </w:tc>
      </w:tr>
      <w:tr w:rsidR="00631CA9" w14:paraId="1FB5D0A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0519E23" w14:textId="7B699047" w:rsidR="00631CA9" w:rsidRDefault="00631CA9" w:rsidP="00631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762C61EE" w14:textId="4A3C29C6" w:rsidR="00631CA9" w:rsidRDefault="00631CA9" w:rsidP="00631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16040</w:t>
            </w:r>
          </w:p>
        </w:tc>
      </w:tr>
    </w:tbl>
    <w:p w14:paraId="5118139F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3B5A3AA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31CA9" w14:paraId="735BA7C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0AB571" w14:textId="1638C3CD" w:rsidR="00631CA9" w:rsidRDefault="00631CA9" w:rsidP="00631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59DFA221" w14:textId="054668BC" w:rsidR="00631CA9" w:rsidRDefault="00631CA9" w:rsidP="00631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31CA9" w14:paraId="24013E0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E404454" w14:textId="1ABC45A6" w:rsidR="00631CA9" w:rsidRDefault="00631CA9" w:rsidP="00631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228A057C" w14:textId="792CA9A5" w:rsidR="00631CA9" w:rsidRDefault="00631CA9" w:rsidP="00631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А57-10516/2020</w:t>
            </w:r>
          </w:p>
        </w:tc>
      </w:tr>
      <w:tr w:rsidR="00631CA9" w14:paraId="7DC1FDF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EB4DC5E" w14:textId="43C8B14B" w:rsidR="00631CA9" w:rsidRDefault="00631CA9" w:rsidP="00631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5B76F5D6" w14:textId="4175055E" w:rsidR="00631CA9" w:rsidRDefault="00631CA9" w:rsidP="00631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области от 18.04.2023 г. по делу №А57-10516/2020</w:t>
            </w:r>
          </w:p>
        </w:tc>
      </w:tr>
    </w:tbl>
    <w:p w14:paraId="0A546FA0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44B0FC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31CA9" w14:paraId="4708C5A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5056377" w14:textId="2958C11D" w:rsidR="00631CA9" w:rsidRDefault="00631CA9" w:rsidP="00631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3AC58840" w14:textId="048A4D53" w:rsidR="00631CA9" w:rsidRDefault="00631CA9" w:rsidP="00631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631CA9" w14:paraId="4EB34C8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949A86" w14:textId="4CF5513F" w:rsidR="00631CA9" w:rsidRDefault="00631CA9" w:rsidP="00631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7DF8D93F" w14:textId="48C52CE3" w:rsidR="00631CA9" w:rsidRDefault="00631CA9" w:rsidP="00631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"Производственное предприятие ЖБК-3"</w:t>
            </w:r>
          </w:p>
        </w:tc>
      </w:tr>
      <w:tr w:rsidR="00631CA9" w14:paraId="514DED6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F8BE6FB" w14:textId="7A3AC44F" w:rsidR="00631CA9" w:rsidRDefault="00631CA9" w:rsidP="00631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45290266" w14:textId="4F57E219" w:rsidR="00631CA9" w:rsidRDefault="00631CA9" w:rsidP="00631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"ПП ЖБК-3"</w:t>
            </w:r>
          </w:p>
        </w:tc>
      </w:tr>
      <w:tr w:rsidR="00631CA9" w14:paraId="639960A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598726A" w14:textId="3B8A1684" w:rsidR="00631CA9" w:rsidRDefault="00631CA9" w:rsidP="00631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46A0D9F" w14:textId="7989A68E" w:rsidR="00631CA9" w:rsidRDefault="00631CA9" w:rsidP="00631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6449008905</w:t>
            </w:r>
          </w:p>
        </w:tc>
      </w:tr>
      <w:tr w:rsidR="00631CA9" w14:paraId="64B5CC9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E1EDDD6" w14:textId="3B8E9DB2" w:rsidR="00631CA9" w:rsidRDefault="00631CA9" w:rsidP="00631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5131206D" w14:textId="30C78EBF" w:rsidR="00631CA9" w:rsidRDefault="00631CA9" w:rsidP="00631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1026401974774</w:t>
            </w:r>
          </w:p>
        </w:tc>
      </w:tr>
      <w:tr w:rsidR="00631CA9" w14:paraId="13C5E11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D769246" w14:textId="69448409" w:rsidR="00631CA9" w:rsidRDefault="00631CA9" w:rsidP="00631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38D663F8" w14:textId="72BC0449" w:rsidR="00631CA9" w:rsidRDefault="00631CA9" w:rsidP="00631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Продажа имущества оформляется договором купли-продажи имущества, который заключает конкурсный управляющий с победителем торгов. </w:t>
            </w:r>
          </w:p>
        </w:tc>
      </w:tr>
    </w:tbl>
    <w:p w14:paraId="2EAA6B5E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AE5AF9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31CA9" w14:paraId="79BE7D5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3071A21" w14:textId="2FC0F205" w:rsidR="00631CA9" w:rsidRDefault="00631CA9" w:rsidP="00631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2823F2E" w14:textId="18605C81" w:rsidR="00631CA9" w:rsidRDefault="00631CA9" w:rsidP="00631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Храмов Дмитрий Владимирович</w:t>
            </w:r>
          </w:p>
        </w:tc>
      </w:tr>
      <w:tr w:rsidR="00631CA9" w14:paraId="2F5B194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DC0E5D" w14:textId="181185E8" w:rsidR="00631CA9" w:rsidRDefault="00631CA9" w:rsidP="00631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641FB477" w14:textId="43C9740A" w:rsidR="00631CA9" w:rsidRDefault="00631CA9" w:rsidP="00631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89271420654</w:t>
            </w:r>
          </w:p>
        </w:tc>
      </w:tr>
      <w:tr w:rsidR="00631CA9" w14:paraId="0B6EABC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4E6007A" w14:textId="734AD1D2" w:rsidR="00631CA9" w:rsidRDefault="00631CA9" w:rsidP="00631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16AD24EF" w14:textId="22757FCC" w:rsidR="00631CA9" w:rsidRDefault="00631CA9" w:rsidP="00631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khramovd@mail.ru</w:t>
            </w:r>
          </w:p>
        </w:tc>
      </w:tr>
    </w:tbl>
    <w:p w14:paraId="388E27C5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0988A55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4977ED40" w14:textId="77777777" w:rsidR="00631CA9" w:rsidRDefault="00631CA9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31CA9" w14:paraId="7BBE709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0E547BD" w14:textId="064DE2E4" w:rsidR="00631CA9" w:rsidRDefault="00631CA9" w:rsidP="00631C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26FE1027" w14:textId="45977180" w:rsidR="00631CA9" w:rsidRDefault="00631CA9" w:rsidP="00631C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1. Земельный участок, категория земель: земли населенных пунктов, разрешенное использование: для эксплуатации базы отдыха, общей площадью 15388 кв.м., адрес (местонахождение) объекта: Российская Федерация, Саратовская область, г. Энгельс, район протоки реки Сазанка (кадастровый номер 64:50:010104:541); 2. Здание-гостевой дом, назначение: жилое здание, 1 (+мансарда)- этажный (подземных этажей - -), общей площадью 140,6 кв.м., инв.№ 63:450:003:000039770:И1, лит. И1, адрес (местонахождение) объекта: Саратовская область, г. Энгельс, Турбаза «Рассвет», район протоки реки Сазанка; 3. Здание – гостевой дом, назначение: жилое здание, 2 (+1 мансарда) – этажный (подземных этажей - -), общей площадью 581,6 кв.м., инв.№ 63:450:003:000039770:И, лит. И, адрес (местонахождение) объекта: Саратовская область, г. Энгельс, Турбаза «Рассвет», район протоки реки Сазанка; 4. Комплекс объектов недвижимости туристической базы «Рассвет», в том числе, сливная яма под лит Я в кол. 1 шт., ворота под лит. 1 пл. 24, 6 кв.м., забор под лит. 2 протяж. 12,4 кв.м. забор под лит. 3 протяж 178 м., адрес объекта: Саратовская область, город Энгельс, т/б «Рассвет», в районе протоки реки Сазанка; 5. Нежилое административное здание, назначение: нежилое, количество этажей: 2, в том числе подземных 0, общей площадью 83,4 кв.м., кадастровый номер (64:50:010104:585), адрес (местонахождение) объекта: Саратовская область, город Энгельс, т/б «Рассвет», в районе протоки реки Сазанка; 6. Нежилое здание кухонного домика, назначение: нежилое, количество этажей: 1, в том числе подземных 1, общей площадью 74,8 кв.м., кадастровый номер (64:50:010104:588), адрес (местонахождение) объекта: Саратовская область, город Энгельс, т/б «Рассвет», в районе протоки реки Сазанка; 7. Нежилое здание гаражного комплекса, назначение: нежилое, количество этажей: 1, в том числе подземных 0, общей площадью 62,6 кв.м., кадастровый номер (64:50:010104:580), адрес (местонахождение) объекта: Саратовская область, город Энгельс, т/б «Рассвет», в районе протоки реки Сазанка; 8. Нежилое здание закрытой веранды, назначение: нежилое, количество этажей: 1, в том числе подземных 0, общей площадью 92,2 кв.м., кадастровый номер (64:50:010104:583), адрес (местонахождение) объекта: Саратовская область, город Энгельс, т/б «Рассвет», в районе протоки реки Сазанка; 9. Нежилое здание гаража, назначение: нежилое, количество этажей: 1, в том числе подземных 0, общей площадью 27,2 кв.м., кадастровый номер (64:50:010104:581), адрес (местонахождение) объекта: Саратовская область, город Энгельс, т/б «Рассвет», в районе протоки реки Сазанка; 10. Скважина, назначение: иное сооружение, глубина 16,0 м., кадастровый номер (64:50:010104:584), адрес (местонахождение) объекта: Саратовская область, город Энгельс, т/б «Рассвет», в районе протоки реки Сазанка; 11. Уборная, назначение: иное сооружение, объем 8,0 куб.м., кадастровый номер (64:50:010104:586), адрес (местонахождение) объекта: Саратовская область, город Энгельс, т/б «Рассвет», в районе протоки реки Сазанка; 12. Уборная, назначение: иное сооружение, объем 8,2 куб.м., кадастровый номер (64:50:010104:587), адрес (местонахождение) объекта: Саратовская область, город Энгельс, т/б «Рассвет», в районе протоки реки Сазанка; 13. Уборная, назначение: иное сооружение, объем 8,0 куб.м., кадастровый номер (64:50:010104:582), адрес (местонахождение) объекта: Саратовская область, город Энгельс, т/б «Рассвет», в районе протоки реки Сазанка; 14. Уборная, назначение: иное сооружение, объем 8,0 куб.м., кадастровый номер (64:50:010104:589), адрес (местонахождение) объекта: Саратовская область, город Энгельс, т/б «Рассвет», в районе протоки реки Сазанка; 15. Нежилое здание восстановительно-оздоровительного центра, назначение: нежилое, количество этажей: 3, в том числе подземных 1, общей площадью 242,7 кв.м., кадастровый номер (64:50:010104:590), адрес (местонахождение) объекта: Саратовская область, город Энгельс, т/б «Рассвет», в районе протоки реки Сазанка.</w:t>
            </w:r>
          </w:p>
        </w:tc>
      </w:tr>
      <w:tr w:rsidR="00631CA9" w14:paraId="58FA665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3F37667" w14:textId="7506057D" w:rsidR="00631CA9" w:rsidRDefault="00631CA9" w:rsidP="00631C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3E1223F6" w14:textId="63E6DCE6" w:rsidR="00631CA9" w:rsidRDefault="00631CA9" w:rsidP="00631C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требованиям, установленным Законом о банкротстве и указанным в сообщении о проведении торгов. Заявка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− наименование, организационно-правовая форма, место нахождения, почтовый адрес заявителя (для юридического лица); − фамилия, имя, отчество, паспортные данные, сведения о месте жительства заявителя (для физического лица); −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</w:t>
            </w:r>
          </w:p>
        </w:tc>
      </w:tr>
      <w:tr w:rsidR="00631CA9" w14:paraId="308CE55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34E682" w14:textId="030D8340" w:rsidR="00631CA9" w:rsidRDefault="00631CA9" w:rsidP="00631C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1D7BC6F8" w14:textId="06AE3C5B" w:rsidR="00631CA9" w:rsidRDefault="00631CA9" w:rsidP="00631C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1. Земельный участок, категория земель: земли населенных пунктов, разрешенное использование: для эксплуатации базы отдыха, общей площадью 15388 кв.м., адрес (местонахождение) объекта: Российская Федерация, Саратовская область, г. Энгельс, район протоки реки Сазанка (кадастровый номер 64:50:010104:541); 2. Здание-гостевой дом, назначение: жилое здание, 1 (+мансарда)- этажный (подземных этажей - -), общей площадью 140,6 кв.м., инв.№ 63:450:003:000039770:И1, лит. И1, адрес (местонахождение) объекта: Саратовская область, г. Энгельс, Турбаза «Рассвет», район протоки реки Сазанка; 3. Здание – гостевой дом, назначение: жилое здание, 2 (+1 мансарда) – этажный (подземных этажей - -), общей площадью 581,6 кв.м., инв.№ 63:450:003:000039770:И, лит. И, адрес (местонахождение) объекта: Саратовская область, г. Энгельс, Турбаза «Рассвет», район протоки реки Сазанка; 4. Комплекс объектов недвижимости туристической базы «Рассвет», в том числе, сливная яма под лит Я в кол. 1 шт., ворота под лит. 1 пл. 24, 6 кв.м., забор под лит. 2 протяж. 12,4 кв.м. забор под лит. 3 протяж 178 м., адрес объекта: Саратовская область, город Энгельс, т/б «Рассвет», в районе протоки реки Сазанка; 5. Нежилое административное здание, назначение: нежилое, количество этажей: 2, в том числе подземных 0, общей площадью 83,4 кв.м., кадастровый номер (64:50:010104:585), адрес (местонахождение) объекта: Саратовская область, город Энгельс, т/б «Рассвет», в районе протоки реки Сазанка; 6. Нежилое здание кухонного домика, назначение: нежилое, количество этажей: 1, в том числе подземных 1, общей площадью 74,8 кв.м., кадастровый номер (64:50:010104:588), адрес (местонахождение) объекта: Саратовская область, город Энгельс, т/б «Рассвет», в районе протоки реки Сазанка; 7. Нежилое здание гаражного комплекса, назначение: нежилое, количество этажей: 1, в том числе подземных 0, общей площадью 62,6 кв.м., кадастровый номер (64:50:010104:580), адрес (местонахождение) объекта: Саратовская область, город Энгельс, т/б «Рассвет», в районе протоки реки Сазанка; 8. Нежилое здание закрытой веранды, назначение: нежилое, количество этажей: 1, в том числе подземных 0, общей площадью 92,2 кв.м., кадастровый номер (64:50:010104:583), адрес (местонахождение) объекта: Саратовская область, город Энгельс, т/б «Рассвет», в районе протоки реки Сазанка; 9. Нежилое здание гаража, назначение: нежилое, количество этажей: 1, в том числе подземных 0, общей площадью 27,2 кв.м., кадастровый номер (64:50:010104:581), адрес (местонахождение) объекта: Саратовская область, город Энгельс, т/б «Рассвет», в районе протоки реки Сазанка; 10. Скважина, назначение: иное сооружение, глубина 16,0 м., кадастровый номер (64:50:010104:584), адрес (местонахождение) объекта: Саратовская область, город Энгельс, т/б «Рассвет», в районе протоки реки Сазанка; 11. Уборная, назначение: иное сооружение, объем 8,0 куб.м., кадастровый номер (64:50:010104:586), адрес (местонахождение) объекта: Саратовская область, город Энгельс, т/б «Рассвет», в районе протоки реки Сазанка; 12. Уборная, назначение: иное сооружение, объем 8,2 куб.м., кадастровый номер (64:50:010104:587), адрес (местонахождение) объекта: Саратовская область, город Энгельс, т/б «Рассвет», в районе протоки реки Сазанка; 13. Уборная, назначение: иное сооружение, объем 8,0 куб.м., кадастровый номер (64:50:010104:582), адрес (местонахождение) объекта: Саратовская область, город Энгельс, т/б «Рассвет», в районе протоки реки Сазанка; 14. Уборная, назначение: иное сооружение, объем 8,0 куб.м., кадастровый номер (64:50:010104:589), адрес (местонахождение) объекта: Саратовская область, город Энгельс, т/б «Рассвет», в районе протоки реки Сазанка; 15. Нежилое здание восстановительно-оздоровительного центра, назначение: нежилое, количество этажей: 3, в том числе подземных 1, общей площадью 242,7 кв.м., кадастровый номер (64:50:010104:590), адрес (местонахождение) объекта: Саратовская область, город Энгельс, т/б «Рассвет», в районе протоки реки Сазанка.</w:t>
            </w:r>
          </w:p>
        </w:tc>
      </w:tr>
      <w:tr w:rsidR="00631CA9" w14:paraId="57D90B3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8474539" w14:textId="3870E506" w:rsidR="00631CA9" w:rsidRDefault="00631CA9" w:rsidP="00631C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513776E5" w14:textId="654E2EAC" w:rsidR="00631CA9" w:rsidRDefault="00631CA9" w:rsidP="00631C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85928000,00</w:t>
            </w:r>
          </w:p>
        </w:tc>
      </w:tr>
      <w:tr w:rsidR="00631CA9" w14:paraId="4DB5BEA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C8FA5D4" w14:textId="5E0EE88D" w:rsidR="00631CA9" w:rsidRDefault="00631CA9" w:rsidP="00631C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6DD98AFB" w14:textId="03615E7F" w:rsidR="00631CA9" w:rsidRDefault="00631CA9" w:rsidP="00631C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31CA9" w14:paraId="0823986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05F4C01" w14:textId="7CFC641A" w:rsidR="00631CA9" w:rsidRDefault="00631CA9" w:rsidP="00631C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72F3A591" w14:textId="4972D1BA" w:rsidR="00631CA9" w:rsidRDefault="00631CA9" w:rsidP="00631C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4296400,00</w:t>
            </w:r>
          </w:p>
        </w:tc>
      </w:tr>
      <w:tr w:rsidR="00631CA9" w14:paraId="285F542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89A4A1C" w14:textId="79993573" w:rsidR="00631CA9" w:rsidRDefault="00631CA9" w:rsidP="00631C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3219F1D5" w14:textId="54E4B120" w:rsidR="00631CA9" w:rsidRDefault="00631CA9" w:rsidP="00631C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31CA9" w14:paraId="522DBC0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2CBCA7" w14:textId="05A46E4C" w:rsidR="00631CA9" w:rsidRDefault="00631CA9" w:rsidP="00631C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0B4E3401" w14:textId="646BE952" w:rsidR="00631CA9" w:rsidRDefault="00631CA9" w:rsidP="00631C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20%</w:t>
            </w:r>
          </w:p>
        </w:tc>
      </w:tr>
      <w:tr w:rsidR="00631CA9" w14:paraId="6A6F63E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F93B5E2" w14:textId="10281448" w:rsidR="00631CA9" w:rsidRDefault="00631CA9" w:rsidP="00631C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20B5684F" w14:textId="7B6CB72F" w:rsidR="00631CA9" w:rsidRDefault="00631CA9" w:rsidP="00631C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претендент вносит задаток в размере 20% от цены Лота. Подписанный электронно-цифровой подписью заявителя договор о задатке представляется Оператору электронной площадки в электронной форме. Задаток вносится до окончания срока представления заявок по нижеуказанным реквизитам: ЗАО "ПП ЖБК-3" ИНН: 6449008905, КПП: 644901001, ОГРН: 1026401974774, Расчётный счёт: 40702810256000008440 Наименование банка: ПАО Сбербанк БИК банка: 043601607 Корсчёт: 30101810200000000607 ИНН банка: 7707083893 КПП банка: 645502001.</w:t>
            </w:r>
          </w:p>
        </w:tc>
      </w:tr>
      <w:tr w:rsidR="00631CA9" w14:paraId="474A3E8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599B5E" w14:textId="6C9ECA3F" w:rsidR="00631CA9" w:rsidRDefault="00631CA9" w:rsidP="00631C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5EAA534B" w14:textId="14BC7FD6" w:rsidR="00631CA9" w:rsidRDefault="00631CA9" w:rsidP="00631C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ЗАО "ПП ЖБК-3" ИНН: 6449008905, КПП: 644901001, ОГРН: 1026401974774, Расчётный счёт: 40702810256000008440 Наименование банка: ПАО Сбербанк БИК банка: 043601607 Корсчёт: 30101810200000000607 ИНН банка: 7707083893 КПП банка: 645502001</w:t>
            </w:r>
          </w:p>
        </w:tc>
      </w:tr>
    </w:tbl>
    <w:p w14:paraId="36FFA995" w14:textId="7684387C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091996A5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35B4DF6E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31CA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823461"/>
  <w15:docId w15:val="{1830B074-5B7D-44C8-9689-77C5AA668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1915</Words>
  <Characters>10918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2024-08-23T06:52:00Z</dcterms:created>
  <dcterms:modified xsi:type="dcterms:W3CDTF">2024-08-23T06:52:00Z</dcterms:modified>
</cp:coreProperties>
</file>