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9FDEA" w14:textId="5C09C93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64DE5">
        <w:rPr>
          <w:b/>
          <w:sz w:val="24"/>
          <w:szCs w:val="24"/>
        </w:rPr>
        <w:t>3124</w:t>
      </w:r>
      <w:r w:rsidR="00424B57">
        <w:rPr>
          <w:b/>
          <w:sz w:val="24"/>
          <w:szCs w:val="24"/>
        </w:rPr>
        <w:t>.</w:t>
      </w:r>
    </w:p>
    <w:p w14:paraId="05CEBDE6" w14:textId="2A997427" w:rsidR="00320475" w:rsidRPr="00320475" w:rsidRDefault="00564DE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28.11.2023</w:t>
      </w:r>
    </w:p>
    <w:p w14:paraId="6757C366" w14:textId="6B93702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4DE5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4DE5">
        <w:rPr>
          <w:sz w:val="24"/>
          <w:szCs w:val="24"/>
        </w:rPr>
        <w:t>открытый аукцион</w:t>
      </w:r>
    </w:p>
    <w:p w14:paraId="2CEFFC49" w14:textId="7E78528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4DE5">
        <w:rPr>
          <w:sz w:val="24"/>
          <w:szCs w:val="24"/>
        </w:rPr>
        <w:t>АО0003124</w:t>
      </w:r>
    </w:p>
    <w:p w14:paraId="0DAE37B7" w14:textId="2D2CF11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4D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4DE5">
        <w:rPr>
          <w:sz w:val="24"/>
          <w:szCs w:val="24"/>
        </w:rPr>
        <w:t>Барков Юрий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F9C2DF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59D19D3" w14:textId="3D4CB7F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4D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4DE5">
        <w:rPr>
          <w:sz w:val="24"/>
          <w:szCs w:val="24"/>
        </w:rPr>
        <w:t>АО0003124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72549371" w14:textId="77777777" w:rsidTr="00E3311F">
        <w:tc>
          <w:tcPr>
            <w:tcW w:w="3510" w:type="dxa"/>
          </w:tcPr>
          <w:p w14:paraId="06F4A87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2EFBDE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D66DABC" w14:textId="77777777" w:rsidTr="00E3311F">
        <w:tc>
          <w:tcPr>
            <w:tcW w:w="3510" w:type="dxa"/>
          </w:tcPr>
          <w:p w14:paraId="31A938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3DB4159" w14:textId="27A66465" w:rsidR="002B1D27" w:rsidRPr="00334D8D" w:rsidRDefault="00564DE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9B25250" w14:textId="77777777" w:rsidTr="00E3311F">
        <w:tc>
          <w:tcPr>
            <w:tcW w:w="3510" w:type="dxa"/>
          </w:tcPr>
          <w:p w14:paraId="7DE22B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8A1FEA1" w14:textId="302AEE9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4D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4DE5">
              <w:rPr>
                <w:sz w:val="24"/>
                <w:szCs w:val="24"/>
              </w:rPr>
              <w:t>Барков Юрий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5B14DE7" w14:textId="77777777" w:rsidTr="00E3311F">
        <w:tc>
          <w:tcPr>
            <w:tcW w:w="3510" w:type="dxa"/>
          </w:tcPr>
          <w:p w14:paraId="390C89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0F65896" w14:textId="7EE4B951" w:rsidR="002B1D27" w:rsidRPr="00224412" w:rsidRDefault="00564D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1: Недвижимое имущество: 1/2 доли в праве собственности. Помещение, нежилое (гараж). Кадастровый номер — 74:33:0209001:3147. Описание — Гараж. Этаж — 01 эт. Плoщадь — 18 м2. Другое написание адреса — г Магнитогорск, тер ГСК Металлург-3, 809. Лот 2: Недвижимое имущество: 1/2 доли в праве собственности Земельный участок, к.н. 74:33:0208001:2422, Адрес: Челябинская область, г Магнитогорск, СНТ Дружба, уч 870, Площадь декларированная: 75 кв. м, Категория земель: Земли населённых пунктов, Разрешенное использование: Для ведения садоводства, общая долевая собственность, доля в праве 1/2, земельного участка, к.н.Кадастровый номер: 74:33:0208001:1922, Адрес: Челябинская область, г. Магнитогорск, СНТ "Дружба", участок № 870, Площадь декларированная: 600 кв. м, Категория земель: Земли населённых пунктов, Разрешенное использование: Для ведения садоводства, доля в праве 1/2, земельного участка, здания нежилого, к.н. 74:33:0208001:4939, Адрес: Россия, Челябинская обл., г. Магнитогорск, садоводческое некоммерческое товарищество "Дружба", участок №870, Наименование: жилое строение без права регистрации проживания, расположенное на садовом земельном участке, Назначение: Нежилое здание, Площадь общая: 120 кв. м, количество этажей (в том числе подземных): 2, материал стен:Кирпичные, образующих вместе единый объект недвижимости.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19A9563" w14:textId="77777777" w:rsidTr="00E3311F">
        <w:tc>
          <w:tcPr>
            <w:tcW w:w="3510" w:type="dxa"/>
          </w:tcPr>
          <w:p w14:paraId="2E0687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B95EC64" w14:textId="356635D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4D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4D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BA62729" w14:textId="77777777" w:rsidTr="00E3311F">
        <w:tc>
          <w:tcPr>
            <w:tcW w:w="3510" w:type="dxa"/>
          </w:tcPr>
          <w:p w14:paraId="3261E7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103D8E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9C7EF21" w14:textId="77777777" w:rsidTr="00E3311F">
        <w:trPr>
          <w:trHeight w:val="690"/>
        </w:trPr>
        <w:tc>
          <w:tcPr>
            <w:tcW w:w="3510" w:type="dxa"/>
          </w:tcPr>
          <w:p w14:paraId="70391D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A36F7A9" w14:textId="70BAEA21" w:rsidR="002B1D27" w:rsidRPr="00224412" w:rsidRDefault="00564D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18.10.2023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1D64776E" w14:textId="77777777" w:rsidTr="00E3311F">
        <w:trPr>
          <w:trHeight w:val="135"/>
        </w:trPr>
        <w:tc>
          <w:tcPr>
            <w:tcW w:w="3510" w:type="dxa"/>
          </w:tcPr>
          <w:p w14:paraId="562D8B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C503DED" w14:textId="4DB4E534" w:rsidR="002B1D27" w:rsidRPr="00224412" w:rsidRDefault="00564D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3FAA8451" w14:textId="77777777" w:rsidTr="00E3311F">
        <w:trPr>
          <w:trHeight w:val="150"/>
        </w:trPr>
        <w:tc>
          <w:tcPr>
            <w:tcW w:w="3510" w:type="dxa"/>
          </w:tcPr>
          <w:p w14:paraId="324671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3820FF1" w14:textId="2FC9E76A" w:rsidR="002B1D27" w:rsidRPr="00224412" w:rsidRDefault="00564D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D2FD5B7" w14:textId="77777777" w:rsidTr="00E3311F">
        <w:trPr>
          <w:trHeight w:val="119"/>
        </w:trPr>
        <w:tc>
          <w:tcPr>
            <w:tcW w:w="3510" w:type="dxa"/>
          </w:tcPr>
          <w:p w14:paraId="0BA2E3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2F50790" w14:textId="6FBF9A15" w:rsidR="002B1D27" w:rsidRPr="00224412" w:rsidRDefault="00564D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D5A7DD1" w14:textId="77777777" w:rsidTr="00E3311F">
        <w:trPr>
          <w:trHeight w:val="135"/>
        </w:trPr>
        <w:tc>
          <w:tcPr>
            <w:tcW w:w="3510" w:type="dxa"/>
          </w:tcPr>
          <w:p w14:paraId="7F267C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2706835" w14:textId="248709E6" w:rsidR="002B1D27" w:rsidRPr="00334D8D" w:rsidRDefault="00564DE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399762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15560C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DE5" w14:paraId="795D12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C54C29" w14:textId="13F6E26E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07ABF8" w14:textId="5A7712F1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64DE5" w14:paraId="17CFA4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90F957" w14:textId="015950A2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BA2FFD" w14:textId="251E9B51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336E59C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771CE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DE5" w14:paraId="47EE53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8191FC" w14:textId="7DB01453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0CA3208" w14:textId="7E173011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64DE5" w14:paraId="651773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0C9D24" w14:textId="6708B6D3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7F535A3" w14:textId="77777777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64DE5" w14:paraId="79164C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BA9610" w14:textId="545AB476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41BC9B7" w14:textId="77777777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64DE5" w14:paraId="3FD587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825864" w14:textId="36C9FDB7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E85D8A9" w14:textId="77777777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139DB70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484000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DE5" w14:paraId="6F4D98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2A5A3A" w14:textId="322177DF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AD45855" w14:textId="7A0303F1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564DE5" w14:paraId="1FB290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F2C8CD" w14:textId="4900809A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30E1E71" w14:textId="60BB2CE2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А45-20819/2022</w:t>
            </w:r>
          </w:p>
        </w:tc>
      </w:tr>
      <w:tr w:rsidR="00564DE5" w14:paraId="38AF24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6B865D" w14:textId="33525E93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80E53BB" w14:textId="07B5CF85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23.08.2023 г.</w:t>
            </w:r>
          </w:p>
        </w:tc>
      </w:tr>
    </w:tbl>
    <w:p w14:paraId="77010C7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49075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DE5" w14:paraId="0286B4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A451ED" w14:textId="40EC0611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CE7C53F" w14:textId="682CE028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64DE5" w14:paraId="5A77B3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CEA3A0" w14:textId="39B1942A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667E2E2" w14:textId="1CA05093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Юрий Алексеевич</w:t>
            </w:r>
          </w:p>
        </w:tc>
      </w:tr>
      <w:tr w:rsidR="00564DE5" w14:paraId="04078D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31549E" w14:textId="6C8DEEDD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887FD27" w14:textId="4D3FDC69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540350989809</w:t>
            </w:r>
          </w:p>
        </w:tc>
      </w:tr>
      <w:tr w:rsidR="00564DE5" w14:paraId="53ECDD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BEA553" w14:textId="1C118BCC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CD935AD" w14:textId="63E1BAC2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 истечении срока для представления предложений о цене, на сайте Евразийской торговой площадки подводит результаты торгов 22.11.2023 и определяет победителя торгов. 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Евразийская торговая площадка" (http://eurtp.ru) и на сайте ЕФРСБ.</w:t>
            </w:r>
          </w:p>
        </w:tc>
      </w:tr>
    </w:tbl>
    <w:p w14:paraId="52ABEFE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1FFDB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DE5" w14:paraId="0403D1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4EB278" w14:textId="51B66CFF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D215D43" w14:textId="70DAFE6A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564DE5" w14:paraId="2E8AC7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9B06F7" w14:textId="5E8054DE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366EC79" w14:textId="1C5F20C5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564DE5" w14:paraId="599F5C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0FC3E2" w14:textId="7C44A781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0DA814F" w14:textId="0878ED94" w:rsidR="00564DE5" w:rsidRDefault="00564DE5" w:rsidP="00564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4B54115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293C1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9D8E85F" w14:textId="77777777" w:rsidR="00564DE5" w:rsidRDefault="00564DE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DE5" w14:paraId="166D81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E5D4A3" w14:textId="4907E874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61B753C" w14:textId="4D84ADC5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(гараж)</w:t>
            </w:r>
          </w:p>
        </w:tc>
      </w:tr>
      <w:tr w:rsidR="00564DE5" w14:paraId="4927E6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FE7121" w14:textId="4F6D8FE5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946B8B0" w14:textId="6ECD3215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64DE5" w14:paraId="4BD0B2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B5F33D" w14:textId="3936114B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141290D" w14:textId="5107444B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доли в праве собственности на нежилое помещение (гараж), площадью 18 кв.м., кадастровый номер 74:33:0209001:3147, по адресу: Челябинская область, г. Магнитогорск, ГСК «Металлург-3», стоянка 24, гараж № 809</w:t>
            </w:r>
          </w:p>
        </w:tc>
      </w:tr>
      <w:tr w:rsidR="00564DE5" w14:paraId="3106D7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6C70A9" w14:textId="6A424090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B2AB8F7" w14:textId="1ED3CF95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90000,00</w:t>
            </w:r>
          </w:p>
        </w:tc>
      </w:tr>
      <w:tr w:rsidR="00564DE5" w14:paraId="274BB6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755A0D" w14:textId="0AB3B7BF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70C8B60" w14:textId="3ECF54E8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4DE5" w14:paraId="167C0E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92B6FC" w14:textId="2B9CCF4A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D829ADD" w14:textId="32F91097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4500,00</w:t>
            </w:r>
          </w:p>
        </w:tc>
      </w:tr>
      <w:tr w:rsidR="00564DE5" w14:paraId="5AA701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4F400F" w14:textId="39C90680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B594488" w14:textId="17FE2F33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64DE5" w14:paraId="37B05A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CB656" w14:textId="700B3450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B1BE1C0" w14:textId="0D656FCD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4DE5" w14:paraId="4A427D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97E1A3" w14:textId="78E2DCC4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4B7CD0E" w14:textId="7F03E920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открытых торгах принимается в течение пяти дней с по результатам рассмотрения всех представленных заявок на участие в открытых торгах и оформляется протоколом об определении участников торгов.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 в соответствии с перечнем, указанным в настоящем сообщении.</w:t>
            </w:r>
          </w:p>
        </w:tc>
      </w:tr>
      <w:tr w:rsidR="00564DE5" w14:paraId="4BC7BF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C761E" w14:textId="323C4736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BAC4B0A" w14:textId="2CB83E4F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 Банк получателя ФИЛИАЛ ЦЕНТРАЛЬНЫЙ ПАО БАНКА "ФК ОТКРЫТИЕ", Корр. счет 30101810945250000297, БИК 044525297, ИНН 7706092528 КПП 770543003, счет получателя 40817810400004996926 (получатель: Альбре Юлия Сергеевна, ИНН получателя: 221101324611) в срок с 18.10.2023 г. с 09-00 по 21.11.2023 г. до 09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Баркова Ю.А."</w:t>
            </w:r>
          </w:p>
        </w:tc>
      </w:tr>
    </w:tbl>
    <w:p w14:paraId="397E1061" w14:textId="77777777" w:rsidR="00564DE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564DE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DE5" w14:paraId="42FD45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FFEE86" w14:textId="6D0AFFC9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46E353C" w14:textId="514D0547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Земельные участки, нежилое здание</w:t>
            </w:r>
          </w:p>
        </w:tc>
      </w:tr>
      <w:tr w:rsidR="00564DE5" w14:paraId="7BD972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63A95F" w14:textId="5A03A287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F654A1F" w14:textId="237EBF53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64DE5" w14:paraId="4C467F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04165F" w14:textId="587EED15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7DB1F25" w14:textId="6A0ABA31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1/2 доли в праве собственности на земельный участок, площадью 75 кв.м., кадастровый номер 74:33:0208001:2422, по адресу: Челябинская область, г. Магнитогорск, СНТ «Дружба», участок 870, вид разрешенного использования: для ведения садоводства; 1/2 доли в праве собственности на земельный участок, площадью 600 кв.м., кадастровый номер 74:33:0208001:1922, по адресу: Челябинская область, г. Магнитогорск, СНТ «Дружба», участок № 870, вид разрешенного использования: для ведения садоводства; 1/2 доли в праве собственности на нежилое здание, общей площадью 120 кв.м., кадастровый номер 74:33:0208001:4939, расположенное на садовом земельном участке по адресу: Челябинская область, г. Магнитогорск, СНТ «Дружба», участок № 870 – как единого объекта недвижимости</w:t>
            </w:r>
          </w:p>
        </w:tc>
      </w:tr>
      <w:tr w:rsidR="00564DE5" w14:paraId="221947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9F89CB" w14:textId="185A28E1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E760E8E" w14:textId="3895D3C0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1211249,99</w:t>
            </w:r>
          </w:p>
        </w:tc>
      </w:tr>
      <w:tr w:rsidR="00564DE5" w14:paraId="3A01E3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D186DA" w14:textId="55DF08F1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72F3B48" w14:textId="66E94071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4DE5" w14:paraId="122222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89C3E9" w14:textId="6866F125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12DB915" w14:textId="1D5A2B22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60562,4995</w:t>
            </w:r>
          </w:p>
        </w:tc>
      </w:tr>
      <w:tr w:rsidR="00564DE5" w14:paraId="3E6412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9D4FC9" w14:textId="503E1259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80AB8E6" w14:textId="27358966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64DE5" w14:paraId="270283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16E196" w14:textId="7852CE79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8D8FA2E" w14:textId="4BE4E3EC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4DE5" w14:paraId="1C80B3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7C1966" w14:textId="1BC7F89D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1E72B9C" w14:textId="37562D19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открытых торгах принимается в течение пяти дней с по результатам рассмотрения всех представленных заявок на участие в открытых торгах и оформляется протоколом об определении участников торгов.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 в соответствии с перечнем, указанным в настоящем сообщении.</w:t>
            </w:r>
          </w:p>
        </w:tc>
      </w:tr>
      <w:tr w:rsidR="00564DE5" w14:paraId="611E93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62AA9D" w14:textId="61994DDD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437F0D3" w14:textId="4C881144" w:rsidR="00564DE5" w:rsidRDefault="00564DE5" w:rsidP="00564D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 Банк получателя ФИЛИАЛ ЦЕНТРАЛЬНЫЙ ПАО БАНКА "ФК ОТКРЫТИЕ", Корр. счет 30101810945250000297, БИК 044525297, ИНН 7706092528 КПП 770543003, счет получателя 40817810400004996926 (получатель: Альбре Юлия Сергеевна, ИНН получателя: 221101324611) в срок с 18.10.2023 г. с 09-00 по 21.11.2023 г. до 09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Баркова Ю.А."</w:t>
            </w:r>
          </w:p>
        </w:tc>
      </w:tr>
    </w:tbl>
    <w:p w14:paraId="0FF36599" w14:textId="0082EB00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78D623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5FEBF3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4DE5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C39B2"/>
  <w15:docId w15:val="{9C7D7D65-ADC4-41AB-8F4F-A3D6BAFC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2247</Words>
  <Characters>12812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2023-11-28T06:23:00Z</dcterms:created>
  <dcterms:modified xsi:type="dcterms:W3CDTF">2023-11-28T06:23:00Z</dcterms:modified>
</cp:coreProperties>
</file>