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4FAAC" w14:textId="054DF8B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20DFF">
        <w:rPr>
          <w:b/>
          <w:sz w:val="24"/>
          <w:szCs w:val="24"/>
        </w:rPr>
        <w:t>3112</w:t>
      </w:r>
      <w:r w:rsidR="00424B57">
        <w:rPr>
          <w:b/>
          <w:sz w:val="24"/>
          <w:szCs w:val="24"/>
        </w:rPr>
        <w:t>.</w:t>
      </w:r>
    </w:p>
    <w:p w14:paraId="37015BC5" w14:textId="57CD9806" w:rsidR="00320475" w:rsidRPr="00320475" w:rsidRDefault="00120DF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12.10.2023</w:t>
      </w:r>
    </w:p>
    <w:p w14:paraId="4A2A72C0" w14:textId="4DE4CA0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20DFF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20DFF">
        <w:rPr>
          <w:sz w:val="24"/>
          <w:szCs w:val="24"/>
        </w:rPr>
        <w:t>открытый аукцион</w:t>
      </w:r>
    </w:p>
    <w:p w14:paraId="598115F3" w14:textId="1B4A885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20DFF">
        <w:rPr>
          <w:sz w:val="24"/>
          <w:szCs w:val="24"/>
        </w:rPr>
        <w:t>АО0003112</w:t>
      </w:r>
    </w:p>
    <w:p w14:paraId="48340230" w14:textId="18D1298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20DF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20DFF">
        <w:rPr>
          <w:sz w:val="24"/>
          <w:szCs w:val="24"/>
        </w:rPr>
        <w:t>Барков Юрий Алексеевич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E44CF6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0D51503" w14:textId="0A8D601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20DF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20DFF">
        <w:rPr>
          <w:sz w:val="24"/>
          <w:szCs w:val="24"/>
        </w:rPr>
        <w:t>АО0003112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650A8CFA" w14:textId="77777777" w:rsidTr="00E3311F">
        <w:tc>
          <w:tcPr>
            <w:tcW w:w="3510" w:type="dxa"/>
          </w:tcPr>
          <w:p w14:paraId="0993B3D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267D95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3EC9557" w14:textId="77777777" w:rsidTr="00E3311F">
        <w:tc>
          <w:tcPr>
            <w:tcW w:w="3510" w:type="dxa"/>
          </w:tcPr>
          <w:p w14:paraId="60CF40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9E0E638" w14:textId="6127AD5D" w:rsidR="002B1D27" w:rsidRPr="00334D8D" w:rsidRDefault="00120DF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9D99C2B" w14:textId="77777777" w:rsidTr="00E3311F">
        <w:tc>
          <w:tcPr>
            <w:tcW w:w="3510" w:type="dxa"/>
          </w:tcPr>
          <w:p w14:paraId="7629D76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E39C8D0" w14:textId="2B331D8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20D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20DFF">
              <w:rPr>
                <w:sz w:val="24"/>
                <w:szCs w:val="24"/>
              </w:rPr>
              <w:t>Барков Юрий Алексеевич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03B07FA" w14:textId="77777777" w:rsidTr="00E3311F">
        <w:tc>
          <w:tcPr>
            <w:tcW w:w="3510" w:type="dxa"/>
          </w:tcPr>
          <w:p w14:paraId="3C48F7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6589AE4" w14:textId="16414603" w:rsidR="002B1D27" w:rsidRPr="00224412" w:rsidRDefault="00120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1: Недвижимое имущество: 1/2 доли в праве собственности. Помещение, нежилое (гараж). Кадастровый номер — 74:33:0209001:3147. Описание — Гараж. Этаж — 01 эт. Плoщадь — 18 м2. Другое написание адреса — г Магнитогорск,  тер ГСК Металлург-3, 809. Лот 2: Недвижимое имущество: 1/2 доли в праве собственности Земельный участок, к.н. 74:33:0208001:2422, Адрес: Челябинская область, г Магнитогорск, СНТ Дружба, уч 870, Площадь декларированная: 75 кв. м, Категория земель: Земли населённых пунктов, Разрешенное использование: Для ведения садоводства, общая долевая собственность, доля в праве 1/2,  земельного участка, к.н.Кадастровый номер: 74:33:0208001:1922, Адрес: Челябинская область, г. Магнитогорск, СНТ "Дружба", участок № 870, Площадь декларированная: 600 кв. м, Категория земель: Земли населённых пунктов, Разрешенное использование: Для ведения садоводства,  доля в праве 1/2, земельного участка, здания нежилого, к.н. 74:33:0208001:4939, Адрес: Россия, Челябинская обл., г. Магнитогорск, садоводческое некоммерческое товарищество "Дружба", участок №870, Наименование: жилое строение без права регистрации проживания, расположенное на садовом земельном участке, Назначение: Нежилое здание, Площадь общая: 120 кв. м, количество этажей (в том числе подземных): 2, материал стен:Кирпичные, образующих вместе единый объект недвижимости.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4D703C7" w14:textId="77777777" w:rsidTr="00E3311F">
        <w:tc>
          <w:tcPr>
            <w:tcW w:w="3510" w:type="dxa"/>
          </w:tcPr>
          <w:p w14:paraId="13ADD1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E5B04E2" w14:textId="4A32C58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20DF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20D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49072A0" w14:textId="77777777" w:rsidTr="00E3311F">
        <w:tc>
          <w:tcPr>
            <w:tcW w:w="3510" w:type="dxa"/>
          </w:tcPr>
          <w:p w14:paraId="57B8D3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89844B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54CCFFD" w14:textId="77777777" w:rsidTr="00E3311F">
        <w:trPr>
          <w:trHeight w:val="690"/>
        </w:trPr>
        <w:tc>
          <w:tcPr>
            <w:tcW w:w="3510" w:type="dxa"/>
          </w:tcPr>
          <w:p w14:paraId="248A37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5868944" w14:textId="13D458D7" w:rsidR="002B1D27" w:rsidRPr="00224412" w:rsidRDefault="00120DF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4A2CC288" w14:textId="77777777" w:rsidTr="00E3311F">
        <w:trPr>
          <w:trHeight w:val="135"/>
        </w:trPr>
        <w:tc>
          <w:tcPr>
            <w:tcW w:w="3510" w:type="dxa"/>
          </w:tcPr>
          <w:p w14:paraId="1ED418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9B89B5B" w14:textId="5460F257" w:rsidR="002B1D27" w:rsidRPr="00224412" w:rsidRDefault="00120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02A7BDC0" w14:textId="77777777" w:rsidTr="00E3311F">
        <w:trPr>
          <w:trHeight w:val="150"/>
        </w:trPr>
        <w:tc>
          <w:tcPr>
            <w:tcW w:w="3510" w:type="dxa"/>
          </w:tcPr>
          <w:p w14:paraId="322FB8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BC1BE20" w14:textId="263DE353" w:rsidR="002B1D27" w:rsidRPr="00224412" w:rsidRDefault="00120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5B807F5E" w14:textId="77777777" w:rsidTr="00E3311F">
        <w:trPr>
          <w:trHeight w:val="119"/>
        </w:trPr>
        <w:tc>
          <w:tcPr>
            <w:tcW w:w="3510" w:type="dxa"/>
          </w:tcPr>
          <w:p w14:paraId="782726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0F9D581" w14:textId="2F46BA53" w:rsidR="002B1D27" w:rsidRPr="00224412" w:rsidRDefault="00120DF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22545DFD" w14:textId="77777777" w:rsidTr="00E3311F">
        <w:trPr>
          <w:trHeight w:val="135"/>
        </w:trPr>
        <w:tc>
          <w:tcPr>
            <w:tcW w:w="3510" w:type="dxa"/>
          </w:tcPr>
          <w:p w14:paraId="6BA31A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B331909" w14:textId="4766CD75" w:rsidR="002B1D27" w:rsidRPr="00334D8D" w:rsidRDefault="00120DF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9:00</w:t>
            </w:r>
          </w:p>
        </w:tc>
      </w:tr>
    </w:tbl>
    <w:p w14:paraId="19A6862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4757E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24D946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ADE57C" w14:textId="448C2CD3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49734E" w14:textId="37654EA7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20DFF" w14:paraId="71CF9B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629029" w14:textId="50A07996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6414A63" w14:textId="44872A5E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4A8E693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68698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58368C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21B4B" w14:textId="343B91D6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1DD30F" w14:textId="0C2B81DE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120DFF" w14:paraId="637A5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961EB" w14:textId="6C568E17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5EE5687" w14:textId="7C21DF76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120DFF" w14:paraId="6AD744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7FBD22" w14:textId="4F95EFE8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4D87B929" w14:textId="3A86AC73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120DFF" w14:paraId="6D6E1C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75079C" w14:textId="46217252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7B1DCBE" w14:textId="5B9297E9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44A46EF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4242F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1FEEC0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1D4B8" w14:textId="749F3659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B1A6DAF" w14:textId="1B7AFAC5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120DFF" w14:paraId="707F0F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8ADA7" w14:textId="1AF4EF84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60A9EE8" w14:textId="57F30CB0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А45-20819/2022</w:t>
            </w:r>
          </w:p>
        </w:tc>
      </w:tr>
      <w:tr w:rsidR="00120DFF" w14:paraId="1FF427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8E56C2" w14:textId="4195661B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A3334E" w14:textId="223AB3D3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23 августа 2023 года по делу №А45-20819/2022</w:t>
            </w:r>
          </w:p>
        </w:tc>
      </w:tr>
    </w:tbl>
    <w:p w14:paraId="5010B96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A588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50078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E441CC" w14:textId="195CFE57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ABD0221" w14:textId="3BB962E2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20DFF" w14:paraId="37F5D3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21569E" w14:textId="1F961AB0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304BDE6" w14:textId="52134713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Юрий Алексеевич</w:t>
            </w:r>
          </w:p>
        </w:tc>
      </w:tr>
      <w:tr w:rsidR="00120DFF" w14:paraId="07226E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FE97B" w14:textId="5C8A8590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6D09EC" w14:textId="489A8EFA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540350989809</w:t>
            </w:r>
          </w:p>
        </w:tc>
      </w:tr>
      <w:tr w:rsidR="00120DFF" w14:paraId="104A9C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57D63" w14:textId="4932C4EC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AD81FD9" w14:textId="30B30DC5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 истечении срока для представления предложений о цене, на сайте Евразийской торговой площадки подводит результаты торгов 13.10.2023 и определяет победителя торгов. 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 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Евразийская торговая площадка" (http://eurtp.ru) и на сайте ЕФРСБ.</w:t>
            </w:r>
          </w:p>
        </w:tc>
      </w:tr>
    </w:tbl>
    <w:p w14:paraId="655F2A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FB2E7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488FEE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8DF2B" w14:textId="256F61E9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F61BA9" w14:textId="4C516F74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120DFF" w14:paraId="0AC172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2D3A7" w14:textId="3D0C0156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B6E8A6D" w14:textId="6B2D829D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120DFF" w14:paraId="201D77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600DC1" w14:textId="109C03FB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1FC88EC" w14:textId="4BF8BA32" w:rsidR="00120DFF" w:rsidRDefault="00120DFF" w:rsidP="00120D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5532FD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2A4E8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288A0A0" w14:textId="77777777" w:rsidR="00120DFF" w:rsidRDefault="00120DF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7A524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0A75E1" w14:textId="34D4B922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5927A1" w14:textId="3A73E25F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(гараж)</w:t>
            </w:r>
          </w:p>
        </w:tc>
      </w:tr>
      <w:tr w:rsidR="00120DFF" w14:paraId="11982B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31A25B" w14:textId="5FCF1415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2E419F" w14:textId="2142CCE0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20DFF" w14:paraId="1870DD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DB1C84" w14:textId="26425574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E1A483" w14:textId="1ABA6786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доли в праве собственности на нежилое помещение (гараж), площадью 18 кв.м., кадастровый номер 74:33:0209001:3147, по адресу: Челябинская область, г. Магнитогорск, ГСК «Металлург-3», стоянка 24, гараж № 809</w:t>
            </w:r>
          </w:p>
        </w:tc>
      </w:tr>
      <w:tr w:rsidR="00120DFF" w14:paraId="762A72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F51681" w14:textId="59D5053A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16D38D8" w14:textId="7C22315B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120DFF" w14:paraId="59BD63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688C7D" w14:textId="5C3663DA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6E27C0A" w14:textId="46CC5A4F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DFF" w14:paraId="7D3CA9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74861" w14:textId="2DA17D9C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3C08F0D" w14:textId="28B1520E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5000,00</w:t>
            </w:r>
          </w:p>
        </w:tc>
      </w:tr>
      <w:tr w:rsidR="00120DFF" w14:paraId="044D3C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2F6FC9" w14:textId="275C943A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5E02DE4" w14:textId="35A5B642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DFF" w14:paraId="59273D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01458" w14:textId="25AF44A5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E945CA" w14:textId="314DCD48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DFF" w14:paraId="6E4119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773519" w14:textId="4FE94409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53CF2F2" w14:textId="2912A5BE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120DFF" w14:paraId="3C0C09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710AA7" w14:textId="42E3DBCB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5B28102" w14:textId="6BC7A977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07.09.2023 г. с 09-00 по 12.10.2023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336B433D" w14:textId="77777777" w:rsidR="00120DFF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20DFF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20DFF" w14:paraId="0F85CC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5C4091" w14:textId="3CB143BA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025A709" w14:textId="3FB31A31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Земельные участки, нежилое здание</w:t>
            </w:r>
          </w:p>
        </w:tc>
      </w:tr>
      <w:tr w:rsidR="00120DFF" w14:paraId="02D941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4C8E2" w14:textId="77801AD2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BCB571A" w14:textId="24902F4F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120DFF" w14:paraId="45746A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1FEFF" w14:textId="0891EBD8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906B62" w14:textId="58C6A4DE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доли в праве собственности на земельный участок, площадью 75 кв.м., кадастровый номер 74:33:0208001:2422, по адресу: Челябинская область, г. Магнитогорск, СНТ «Дружба», участок 870, вид разрешенного использования: для ведения садоводства; 1/2 доли в праве собственности на земельный участок, площадью 600 кв.м., кадастровый номер 74:33:0208001:1922, по адресу: Челябинская область, г. Магнитогорск, СНТ «Дружба», участок № 870, вид разрешенного использования: для ведения садоводства; 1/2 доли в праве собственности на нежилое здание, общей площадью 120 кв.м., кадастровый номер 74:33:0208001:4939, расположенное на садовом земельном участке по адресу: Челябинская область, г. Магнитогорск, СНТ «Дружба», участок № 870 – как единого объекта недвижимости</w:t>
            </w:r>
          </w:p>
        </w:tc>
      </w:tr>
      <w:tr w:rsidR="00120DFF" w14:paraId="7104E4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366475" w14:textId="61117331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7B8A0FD" w14:textId="57AFAE37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1345833,33</w:t>
            </w:r>
          </w:p>
        </w:tc>
      </w:tr>
      <w:tr w:rsidR="00120DFF" w14:paraId="356ED0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ECD20" w14:textId="757D01B4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9D04188" w14:textId="09BB5E75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20DFF" w14:paraId="4FE8C7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CE822" w14:textId="57B74D9A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6A26AD1" w14:textId="7423663F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67291,6665</w:t>
            </w:r>
          </w:p>
        </w:tc>
      </w:tr>
      <w:tr w:rsidR="00120DFF" w14:paraId="72D7F0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BDD77" w14:textId="2E28E67C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ABDA07" w14:textId="0D16847D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20DFF" w14:paraId="29D7B8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21BED9" w14:textId="721EFF35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6A382A4" w14:textId="33E55DCB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20DFF" w14:paraId="100B36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CB082F" w14:textId="2A317E21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05E411" w14:textId="1C8A3566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случае, если в новой заявке не содержится сведений об отзыве первоначальной заявки, ни одна из заявок не рассматривается. Решение организатора торгов о допуске заявителей к участию в открытых торгах принимается в течение пяти дней с по результатам рассмотрения всех представленных заявок на участие в открытых торгах и оформляется протоколом об определении участников торгов. К участию в торгах допускаются Заявители, своевременно подавшие заявки, уплатившие в установленный срок задаток и представившие надлежащим образом оформленные документы в соответствии с перечнем, указанным в настоящем сообщении.</w:t>
            </w:r>
          </w:p>
        </w:tc>
      </w:tr>
      <w:tr w:rsidR="00120DFF" w14:paraId="5BE6B4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F02D1" w14:textId="47C084CA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5BDAD4" w14:textId="3A37576E" w:rsidR="00120DFF" w:rsidRDefault="00120DFF" w:rsidP="00120DF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адаток вносится претендентом на р/с Организатора торгов Банк получателя ФИЛИАЛ ЦЕНТРАЛЬНЫЙ ПАО БАНКА "ФК ОТКРЫТИЕ", Корр. счет 30101810945250000297, БИК 044525297, ИНН 7706092528 КПП 770543003, счет получателя 40817810400004996926 (получатель: Альбре Юлия Сергеевна, ИНН получателя: 221101324611) в срок с 07.09.2023 г. с 09-00 по 12.10.2023 г. до 09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Баркова Ю.А."</w:t>
            </w:r>
          </w:p>
        </w:tc>
      </w:tr>
    </w:tbl>
    <w:p w14:paraId="121449F2" w14:textId="26D0CD93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F6590C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66FB6D2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20DF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00B5"/>
  <w15:docId w15:val="{D4448A4F-716E-4B37-8B9F-CD3D0A82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2245</Words>
  <Characters>12798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2023-10-12T09:53:00Z</dcterms:created>
  <dcterms:modified xsi:type="dcterms:W3CDTF">2023-10-12T09:53:00Z</dcterms:modified>
</cp:coreProperties>
</file>