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2465C" w14:textId="1BB6D5A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678DA">
        <w:rPr>
          <w:b/>
          <w:sz w:val="24"/>
          <w:szCs w:val="24"/>
        </w:rPr>
        <w:t>3111</w:t>
      </w:r>
      <w:r w:rsidR="00206311">
        <w:rPr>
          <w:b/>
          <w:sz w:val="24"/>
          <w:szCs w:val="24"/>
        </w:rPr>
        <w:t>.</w:t>
      </w:r>
    </w:p>
    <w:p w14:paraId="4481F649" w14:textId="57FDF80D" w:rsidR="00B7364F" w:rsidRPr="00140FBA" w:rsidRDefault="008678D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09.10.2023</w:t>
      </w:r>
    </w:p>
    <w:p w14:paraId="48D2379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78DA" w14:paraId="314E06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C357AF" w14:textId="07048184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079E3B" w14:textId="6D020887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8678DA" w14:paraId="5250A1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D67B8" w14:textId="52E947B8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990C7DF" w14:textId="020E2738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8678DA" w14:paraId="352A4A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51D158" w14:textId="5A714279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FD90F3C" w14:textId="740352B4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8678DA" w14:paraId="1941A9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3E0A1" w14:textId="460FF3A0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84D51A4" w14:textId="3E88A88C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43AAA8D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51C20E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40A1AB2" w14:textId="77777777" w:rsidR="008678DA" w:rsidRDefault="008678D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ED72984" w14:textId="77777777" w:rsidR="008678DA" w:rsidRDefault="008678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78DA" w14:paraId="688F21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613801" w14:textId="06683B43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AE4B63" w14:textId="0E31E006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"КОЛЛЕКТИВНАЯ СТРОИТЕЛЬНАЯ ОРГАНИЗАЦИЯ "КРАСНОЧЕТАЙСКАЯ" "</w:t>
            </w:r>
          </w:p>
        </w:tc>
      </w:tr>
      <w:tr w:rsidR="008678DA" w14:paraId="234863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0BEED8" w14:textId="67B62ACA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2D6BE1F" w14:textId="2A6BF490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678DA" w14:paraId="41ABE9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0E02D5" w14:textId="52948317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8F75ED" w14:textId="3A3483C3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конторы с кадастровым № 21:15:000000:1064, площадью 332,6 кв.м., назначение - нежилое, количество этажей - 2, 1976 г., инв.№ 917; здание автогаража с кадастровым № 21:15:000000:1063, площадью 497,2 кв.м., назначение - нежилое, количество этажей - 1, 1971 г., инв. № 921; здание гаража с кадастровым № 21:15:000000:1093, площадью 469,9 кв.м., назначение - нежилое, количество этажей - 1, 1979 г., инв. № 918; здание котельной с кадастровым № 21:15:000000:1079, площадью 89,9 кв.м., назначение - нежилое, количество этажей - 1, 1977 г.,  инв. № 919; здание растворо-бетонного узла с кадастровым № 21:15:000000:1062, площадью 478 кв.м., назначение - нежилое, количество этажей - 2, 1971 г., инв. № 920 расположенные по адресу: ЧР, с. Красные Четаи, ул. Придорожная, д. 31</w:t>
            </w:r>
          </w:p>
        </w:tc>
      </w:tr>
      <w:tr w:rsidR="008678DA" w14:paraId="21C261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87D66" w14:textId="2675DEED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58F9E8C" w14:textId="61537CD4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конторы с кадастровым № 21:15:000000:1064, площадью 332,6 кв.м., назначение - нежилое, количество этажей - 2, 1976 г., инв.№ 917; здание автогаража с кадастровым № 21:15:000000:1063, площадью 497,2 кв.м., назначение - нежилое, количество этажей - 1, 1971 г., инв. № 921; здание гаража с кадастровым № 21:15:000000:1093, площадью 469,9 кв.м., назначение - нежилое, количество этажей - 1, 1979 г., инв. № 918; здание котельной с кадастровым № 21:15:000000:1079, площадью 89,9 кв.м., назначение - нежилое, количество этажей - 1, 1977 г.,  инв. № 919; здание растворо-бетонного узла с кадастровым № 21:15:000000:1062, площадью 478 кв.м., назначение - нежилое, количество этажей - 2, 1971 г., инв. № 920 расположенные по адресу: ЧР, с. Красные Четаи, ул. Придорожная, д. 31</w:t>
            </w:r>
          </w:p>
        </w:tc>
      </w:tr>
      <w:tr w:rsidR="008678DA" w14:paraId="23A68C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97387" w14:textId="12F5EE36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641C170" w14:textId="5AE8AB74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04.09.2023 8:00:00</w:t>
            </w:r>
          </w:p>
        </w:tc>
      </w:tr>
      <w:tr w:rsidR="008678DA" w14:paraId="3507C6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607EA" w14:textId="7FC0455C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04A7F70" w14:textId="2B066433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06.10.2023 8:00:00</w:t>
            </w:r>
          </w:p>
        </w:tc>
      </w:tr>
    </w:tbl>
    <w:p w14:paraId="13172B81" w14:textId="77777777" w:rsidR="008678D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7CAA905" w14:textId="77777777" w:rsidR="008678DA" w:rsidRDefault="008678D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678DA" w14:paraId="1F6BAA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6269665" w14:textId="55331A77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164701D" w14:textId="248B2E69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52DF70F" w14:textId="0A802A32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678DA" w14:paraId="7695358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0865413" w14:textId="71DF6E8B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Мазитов Рустам Айдарович (ИНН-023203074503)</w:t>
            </w:r>
          </w:p>
        </w:tc>
        <w:tc>
          <w:tcPr>
            <w:tcW w:w="3190" w:type="dxa"/>
          </w:tcPr>
          <w:p w14:paraId="3C541F70" w14:textId="23A0B50C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15.09.2023 21:21:34</w:t>
            </w:r>
          </w:p>
        </w:tc>
        <w:tc>
          <w:tcPr>
            <w:tcW w:w="3191" w:type="dxa"/>
          </w:tcPr>
          <w:p w14:paraId="0246F0EC" w14:textId="674E4C39" w:rsidR="008678DA" w:rsidRDefault="008678DA" w:rsidP="008678D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3277E90" w14:textId="63470D0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D2F0DB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12DF02F" w14:textId="77777777" w:rsidR="00095CB8" w:rsidRDefault="00095CB8" w:rsidP="00095CB8">
      <w:pPr>
        <w:contextualSpacing/>
        <w:rPr>
          <w:sz w:val="24"/>
          <w:szCs w:val="24"/>
        </w:rPr>
      </w:pPr>
    </w:p>
    <w:p w14:paraId="6A64189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678DA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9FF3F"/>
  <w15:docId w15:val="{1CC1B066-E6A7-48BC-A2C6-5423CA6E4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2023-10-09T06:12:00Z</dcterms:created>
  <dcterms:modified xsi:type="dcterms:W3CDTF">2023-10-09T06:12:00Z</dcterms:modified>
</cp:coreProperties>
</file>