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FE852" w14:textId="5C732ED1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A250E">
        <w:rPr>
          <w:b/>
          <w:sz w:val="24"/>
          <w:szCs w:val="24"/>
        </w:rPr>
        <w:t>3086</w:t>
      </w:r>
      <w:r w:rsidR="00424B57">
        <w:rPr>
          <w:b/>
          <w:sz w:val="24"/>
          <w:szCs w:val="24"/>
        </w:rPr>
        <w:t>.</w:t>
      </w:r>
    </w:p>
    <w:p w14:paraId="42307E49" w14:textId="126F8CA4" w:rsidR="00320475" w:rsidRPr="00320475" w:rsidRDefault="006A250E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03.07.2023</w:t>
      </w:r>
    </w:p>
    <w:p w14:paraId="596990F5" w14:textId="0EFF826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A250E">
        <w:rPr>
          <w:sz w:val="24"/>
          <w:szCs w:val="24"/>
        </w:rPr>
        <w:t>Альбре Юлия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A250E">
        <w:rPr>
          <w:sz w:val="24"/>
          <w:szCs w:val="24"/>
        </w:rPr>
        <w:t>открытый аукцион</w:t>
      </w:r>
    </w:p>
    <w:p w14:paraId="41EAEA0F" w14:textId="49D7ED7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A250E">
        <w:rPr>
          <w:sz w:val="24"/>
          <w:szCs w:val="24"/>
        </w:rPr>
        <w:t>АО0003086</w:t>
      </w:r>
    </w:p>
    <w:p w14:paraId="6C22203B" w14:textId="6835DA1B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A250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A250E">
        <w:rPr>
          <w:sz w:val="24"/>
          <w:szCs w:val="24"/>
        </w:rPr>
        <w:t>Колецкая Наталья Александровна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43B6F04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71EE8C3" w14:textId="36D2A423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A250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A250E">
        <w:rPr>
          <w:sz w:val="24"/>
          <w:szCs w:val="24"/>
        </w:rPr>
        <w:t>АО0003086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2"/>
        <w:gridCol w:w="7820"/>
      </w:tblGrid>
      <w:tr w:rsidR="002B1D27" w:rsidRPr="00334D8D" w14:paraId="73E93A3A" w14:textId="77777777" w:rsidTr="00E3311F">
        <w:tc>
          <w:tcPr>
            <w:tcW w:w="3510" w:type="dxa"/>
          </w:tcPr>
          <w:p w14:paraId="67D4418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4E1C25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997DF87" w14:textId="77777777" w:rsidTr="00E3311F">
        <w:tc>
          <w:tcPr>
            <w:tcW w:w="3510" w:type="dxa"/>
          </w:tcPr>
          <w:p w14:paraId="556BACD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ED3ACC6" w14:textId="5F736C0E" w:rsidR="002B1D27" w:rsidRPr="00334D8D" w:rsidRDefault="006A250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5AAFFCA" w14:textId="77777777" w:rsidTr="00E3311F">
        <w:tc>
          <w:tcPr>
            <w:tcW w:w="3510" w:type="dxa"/>
          </w:tcPr>
          <w:p w14:paraId="12670F5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6C45985" w14:textId="74FD33F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A250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A250E">
              <w:rPr>
                <w:sz w:val="24"/>
                <w:szCs w:val="24"/>
              </w:rPr>
              <w:t>Колецкая Наталья Александровна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C693DE5" w14:textId="77777777" w:rsidTr="00E3311F">
        <w:tc>
          <w:tcPr>
            <w:tcW w:w="3510" w:type="dxa"/>
          </w:tcPr>
          <w:p w14:paraId="0C238BE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ABAD424" w14:textId="117F65DC" w:rsidR="002B1D27" w:rsidRPr="00224412" w:rsidRDefault="006A25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1588/426703 доля в праве собственности на помещение, назначение: Нежилое. Площадь: 7500,9 кв.м., кадастровый номер 54:35:071105:918,  Местоположение: Новосибирская область, г. Новосибирск, ул. Лескова, д. 21, пом. 12 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F3E048D" w14:textId="77777777" w:rsidTr="00E3311F">
        <w:tc>
          <w:tcPr>
            <w:tcW w:w="3510" w:type="dxa"/>
          </w:tcPr>
          <w:p w14:paraId="6C786BB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2C8DFC9" w14:textId="6A054BB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A250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A250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40F5E6B" w14:textId="77777777" w:rsidTr="00E3311F">
        <w:tc>
          <w:tcPr>
            <w:tcW w:w="3510" w:type="dxa"/>
          </w:tcPr>
          <w:p w14:paraId="1941699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D7CB3EC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43672A6" w14:textId="77777777" w:rsidTr="00E3311F">
        <w:trPr>
          <w:trHeight w:val="690"/>
        </w:trPr>
        <w:tc>
          <w:tcPr>
            <w:tcW w:w="3510" w:type="dxa"/>
          </w:tcPr>
          <w:p w14:paraId="4CA6081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89200D4" w14:textId="09A5D1B7" w:rsidR="002B1D27" w:rsidRPr="00224412" w:rsidRDefault="006A250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26.05.2023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1FF9963F" w14:textId="77777777" w:rsidTr="00E3311F">
        <w:trPr>
          <w:trHeight w:val="135"/>
        </w:trPr>
        <w:tc>
          <w:tcPr>
            <w:tcW w:w="3510" w:type="dxa"/>
          </w:tcPr>
          <w:p w14:paraId="27D9158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E1BEA55" w14:textId="396B16D9" w:rsidR="002B1D27" w:rsidRPr="00224412" w:rsidRDefault="006A25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03.07.2023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14:paraId="082EA082" w14:textId="77777777" w:rsidTr="00E3311F">
        <w:trPr>
          <w:trHeight w:val="150"/>
        </w:trPr>
        <w:tc>
          <w:tcPr>
            <w:tcW w:w="3510" w:type="dxa"/>
          </w:tcPr>
          <w:p w14:paraId="4505C0C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8C1A6F4" w14:textId="5C58539A" w:rsidR="002B1D27" w:rsidRPr="00224412" w:rsidRDefault="006A25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25.05.2023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14:47</w:t>
            </w:r>
          </w:p>
        </w:tc>
      </w:tr>
      <w:tr w:rsidR="002B1D27" w:rsidRPr="00334D8D" w14:paraId="3133AD32" w14:textId="77777777" w:rsidTr="00E3311F">
        <w:trPr>
          <w:trHeight w:val="119"/>
        </w:trPr>
        <w:tc>
          <w:tcPr>
            <w:tcW w:w="3510" w:type="dxa"/>
          </w:tcPr>
          <w:p w14:paraId="7FD041B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376D76F" w14:textId="438C33CE" w:rsidR="002B1D27" w:rsidRPr="00224412" w:rsidRDefault="006A25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25.05.2023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14:47</w:t>
            </w:r>
          </w:p>
        </w:tc>
      </w:tr>
      <w:tr w:rsidR="002B1D27" w:rsidRPr="00334D8D" w14:paraId="61D084EC" w14:textId="77777777" w:rsidTr="00E3311F">
        <w:trPr>
          <w:trHeight w:val="135"/>
        </w:trPr>
        <w:tc>
          <w:tcPr>
            <w:tcW w:w="3510" w:type="dxa"/>
          </w:tcPr>
          <w:p w14:paraId="268811F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D26BA93" w14:textId="74AC3F26" w:rsidR="002B1D27" w:rsidRPr="00334D8D" w:rsidRDefault="006A250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25.05.2023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14:47</w:t>
            </w:r>
          </w:p>
        </w:tc>
      </w:tr>
    </w:tbl>
    <w:p w14:paraId="178844AD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1BF6CC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250E" w14:paraId="7ADF3A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936C64" w14:textId="17601987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CB22FC4" w14:textId="51CEC363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6A250E" w14:paraId="56AF1F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CEB230" w14:textId="5CC0216A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496C276" w14:textId="042A8BAE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07BBDBAB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CE6E16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250E" w14:paraId="2041DA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7D2AF4" w14:textId="2499F8CC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2E5AD9A" w14:textId="43C58D51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6A250E" w14:paraId="7E883A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64FCD0" w14:textId="41EA62AE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243650B" w14:textId="0CCB4541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6A250E" w14:paraId="2D6F4A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3EE279" w14:textId="57D88C5E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68312A6" w14:textId="6D2C8682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КСПАУ Союз "Эксперт"</w:t>
            </w:r>
          </w:p>
        </w:tc>
      </w:tr>
      <w:tr w:rsidR="006A250E" w14:paraId="183AD8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7EE6A4" w14:textId="298DE637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C62E012" w14:textId="60311665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16296</w:t>
            </w:r>
          </w:p>
        </w:tc>
      </w:tr>
    </w:tbl>
    <w:p w14:paraId="5061DB5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527CDC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250E" w14:paraId="4D3A8C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B9D124" w14:textId="1FB6390D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49903FC" w14:textId="1A84AF6B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6A250E" w14:paraId="400C4E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3F0FA9" w14:textId="2CB774E6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117D7E7" w14:textId="77777777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А45-5069/2022</w:t>
            </w:r>
          </w:p>
          <w:p w14:paraId="4048B31E" w14:textId="6F4A5124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A250E" w14:paraId="1FEB44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3AE46E" w14:textId="150C78D8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55A2FDE" w14:textId="5AC27C47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04.05.2023г. (резолютивная часть опубликована 29.04.2023г.)</w:t>
            </w:r>
          </w:p>
        </w:tc>
      </w:tr>
    </w:tbl>
    <w:p w14:paraId="730D2D5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B9166B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250E" w14:paraId="5F904C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19ACA2" w14:textId="16D969D2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700AA41" w14:textId="1316A56A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A250E" w14:paraId="6D37B7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D61F0F" w14:textId="2DBD67A8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A7247C2" w14:textId="66D48DE0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Колецкая Наталья Александровна</w:t>
            </w:r>
          </w:p>
        </w:tc>
      </w:tr>
      <w:tr w:rsidR="006A250E" w14:paraId="00EFC9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9A4EF0" w14:textId="563E695D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3D3018F" w14:textId="0353B753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650100378570</w:t>
            </w:r>
          </w:p>
        </w:tc>
      </w:tr>
      <w:tr w:rsidR="006A250E" w14:paraId="1B3337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208B31" w14:textId="335D085D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6B87FFD" w14:textId="77777777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Организатор торгов по истечении срока для представления предложений о цене, на сайте Евразийской торговой площадки подводит результаты торгов 05.07.2023г. и определяет победителя торгов. 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  <w:p w14:paraId="1D889119" w14:textId="7A684FCD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Сособственники имущества имеют преимущественное право приобретения имущества, продаваемого Организатором торгов по цене, сформированной на торгах. После проведения торгов Организатор торгов в течение 3 (Трех) рабочих дней размещает в сети Интернет на сайте ЕФРСБ протокол о результатах проведения торгов. Финансовый управляющий направляет сособственникам извещение о намерении продать долю с предложением приобрести имущество по цене, сформированной на торгах. Срок реализации сособственниками преимущественного права – 30 (Тридцать) дней со дня получения извещения с предложением сособственникам воспользоваться преимущественным правом. Лицо, имеющее преимущественное право приобретения имущества, в течение срока его действия вправе полностью или частично осуществить свое преимущественное право путем подачи заявления о приобретении имущества и исполнения обязанности по их оплате. Если сособственники имущества не воспользуются преимущественным правом приобретения имущества, предлагаемого для продажи, в течение срока действия преимущественного права, имущество может быть продано лицу, предложившему наиболее высокую цену (победителю торгов). Течение срока реализации преимущественного права прекращается досрочно в случае, если от всех сособственников имущества получены письменные заявления об использовании или отказе использования преимущественного права. Оплата должна быть произведена в течение 30 дней со дня подписания договора купли-продажи, на р/с продавца, указанный в договоре купли-продажи. Суммы задатков возвращаются всем заявителям, за исключением победителя торгов, в течение 5 рабочих дней с даты подведения итогов торгов. 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Имущества, учитывая порядок осуществления преимущественного права приобретения имущества.</w:t>
            </w:r>
          </w:p>
        </w:tc>
      </w:tr>
    </w:tbl>
    <w:p w14:paraId="741DEA3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AAF569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250E" w14:paraId="73F9E0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E0D76F" w14:textId="214C437F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EB57FEF" w14:textId="4F0E6811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Кольцова Марина</w:t>
            </w:r>
          </w:p>
        </w:tc>
      </w:tr>
      <w:tr w:rsidR="006A250E" w14:paraId="65E4B1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1404BE" w14:textId="05C618D6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F06E0A4" w14:textId="76BB417E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8 923 173 49 43</w:t>
            </w:r>
          </w:p>
        </w:tc>
      </w:tr>
      <w:tr w:rsidR="006A250E" w14:paraId="1920FB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7923C9" w14:textId="1BB377FA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F5E8BAA" w14:textId="08CC7F81" w:rsidR="006A250E" w:rsidRDefault="006A250E" w:rsidP="006A25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7399963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62511D3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9100BB0" w14:textId="77777777" w:rsidR="006A250E" w:rsidRDefault="006A25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250E" w14:paraId="2D62F1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36558E" w14:textId="43675CEB" w:rsidR="006A250E" w:rsidRDefault="006A250E" w:rsidP="006A25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87CF8D6" w14:textId="37787F87" w:rsidR="006A250E" w:rsidRDefault="006A250E" w:rsidP="006A25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1588/426703 доля в праве собственности на помещение, назначение: Нежилое. Площадь: 7500,9 кв.м., кадастровый номер 54:35:071105:918,  Местоположение: Новосибирская область, г. Новосибирск, ул. Лескова, д. 21, пом. 12  </w:t>
            </w:r>
          </w:p>
        </w:tc>
      </w:tr>
      <w:tr w:rsidR="006A250E" w14:paraId="761175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E3FB73" w14:textId="6F647078" w:rsidR="006A250E" w:rsidRDefault="006A250E" w:rsidP="006A25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03255C7" w14:textId="2EB1A7A4" w:rsidR="006A250E" w:rsidRDefault="006A250E" w:rsidP="006A25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 электронной 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управляющий.К заявке на участие в торгах прилагаются следующие документы: - обязательство участника открытых торгов соблюдать требования, указанные в сообщении о проведении открытых торгов; - платежный документ с отметкой банка об исполнении, подтверждающий внесение Заявителем установленной суммы задатка на счет Организатора торгов; - действительную на день представления заявки на участие в торгах выписку из единого государственного реестра юридических лиц (для юридического лица); - действительную на день представления заявки на участие в торгах выписку из единого государственного реестра индивидуальных предпринимателей (для индивидуального предпринимателя); -   копии документов, удостоверяющих личность (для физического лица); - надлежащим образом,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это необходимо в соответствии с учредительными документами либо законодательством и если для участника торгов приобретение имущества или внесение денежных средств в качестве задатка являются крупной сделкой;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составляет 25 (Двадцать пять) рабочих дней с даты публикации информационного сообщения о торгах на сайте ЕФРСБ. Заявки и прилагаемые к ним документы принимаются по рабочим дням в промежуток времени, установленный в сообщении о проведении торгов, оператором электронной площадки и подлежат регистрации в журнале заявок на участие в торгах с указанием порядкового номера, даты и точного времени ее представления. Заявитель вправе отозвать свою заявку на участие в торгах не позднее окончания срока представления заявок на участие в торгах, направив об этом уведомление оператору электронной площадки. Заявитель вправе изменить заявку. Изменение заявки допускается только путем подачи заявителем новой заявки в сроки, установленные в сообщении о проведении торгов, при этом первоначальная заявка должна быть отозвана. </w:t>
            </w:r>
          </w:p>
        </w:tc>
      </w:tr>
      <w:tr w:rsidR="006A250E" w14:paraId="33A04C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D3CBE5" w14:textId="7B3BA845" w:rsidR="006A250E" w:rsidRDefault="006A250E" w:rsidP="006A25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641C145" w14:textId="70790336" w:rsidR="006A250E" w:rsidRDefault="006A250E" w:rsidP="006A25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1588/426703 доля в праве собственности на помещение, назначение: Нежилое. Площадь: 7500,9 кв.м., кадастровый номер 54:35:071105:918,  Местоположение: Новосибирская область, г. Новосибирск, ул. Лескова, д. 21, пом. 12  </w:t>
            </w:r>
          </w:p>
        </w:tc>
      </w:tr>
      <w:tr w:rsidR="006A250E" w14:paraId="0083EE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B430A3" w14:textId="3AB368DC" w:rsidR="006A250E" w:rsidRDefault="006A250E" w:rsidP="006A25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6BA9F74" w14:textId="6D7D1724" w:rsidR="006A250E" w:rsidRDefault="006A250E" w:rsidP="006A25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198750,00</w:t>
            </w:r>
          </w:p>
        </w:tc>
      </w:tr>
      <w:tr w:rsidR="006A250E" w14:paraId="0F416D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61514E" w14:textId="0FCA9B43" w:rsidR="006A250E" w:rsidRDefault="006A250E" w:rsidP="006A25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0790F02" w14:textId="72EDA8E6" w:rsidR="006A250E" w:rsidRDefault="006A250E" w:rsidP="006A25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A250E" w14:paraId="2710AB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0D2DA6" w14:textId="6AB31CEC" w:rsidR="006A250E" w:rsidRDefault="006A250E" w:rsidP="006A25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09D213C" w14:textId="22758441" w:rsidR="006A250E" w:rsidRDefault="006A250E" w:rsidP="006A25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9937,50</w:t>
            </w:r>
          </w:p>
        </w:tc>
      </w:tr>
      <w:tr w:rsidR="006A250E" w14:paraId="223C38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9BA95F" w14:textId="746983CA" w:rsidR="006A250E" w:rsidRDefault="006A250E" w:rsidP="006A25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FBD74F1" w14:textId="115F7F78" w:rsidR="006A250E" w:rsidRDefault="006A250E" w:rsidP="006A25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A250E" w14:paraId="1315F6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4C0B19" w14:textId="0EF1D878" w:rsidR="006A250E" w:rsidRDefault="006A250E" w:rsidP="006A25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F52B5D2" w14:textId="17A9C782" w:rsidR="006A250E" w:rsidRDefault="006A250E" w:rsidP="006A25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A250E" w14:paraId="6CAA97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AFDB49" w14:textId="6F0A1F46" w:rsidR="006A250E" w:rsidRDefault="006A250E" w:rsidP="006A25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17C67E6" w14:textId="4519845A" w:rsidR="006A250E" w:rsidRDefault="006A250E" w:rsidP="006A25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 ФИЛИАЛ ЦЕНТРАЛЬНЫЙ ПАО БАНКА "ФК ОТКРЫТИЕ" Корр. счет 30101810945250000297, БИК 044525297, ИНН 7706092528, КПП 770543003, счет получателя 40817810400004996926 (получатель: Альбре Юлия Сергеевна, ИНН получателя: 221101324611) в срок с 26.05.2023г. с 11-00 по 03.07.2023г. до 11-00.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Колецкой Н.А.". Заявитель вправе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площадки. В случае, если в новой заявке не содержится сведений об отзыве первоначальной заявки, ни одна из заявок не рассматривается. Решение организатора торгов о допуске заявителей к участию в торгах принимается в течение двух рабочих дней с момента окончания приема заявок на участие в торгах и оформляется протоколом об определении участников торгов. В протоколе об определении участников торгов указывается перечень принятых заявок с указанием фамилии, имени, отчества (наименования) заявителей; перечень отозванных заявок; фамилии, имена, отчества (наименования) заявителей, признанных участниками торгов; а также фамилии, имена, отчества (наименования) заявителей, которым было отказано в допуске к участию в торгах, с указанием оснований отказа. Организатор торгов по истечении срока для представления предложений о цене, на сайте Евразийской торговой площадки подводит результаты торгов 06.07.2023г. и определяет победителя торгов. 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  <w:tr w:rsidR="006A250E" w14:paraId="6E335C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6FE0E5" w14:textId="725EBCA8" w:rsidR="006A250E" w:rsidRDefault="006A250E" w:rsidP="006A25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A13A1CF" w14:textId="7EF75C37" w:rsidR="006A250E" w:rsidRDefault="006A250E" w:rsidP="006A25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ФИЛИАЛ ЦЕНТРАЛЬНЫЙ ПАО БАНКА "ФК ОТКРЫТИЕ" Корр. счет 30101810945250000297, БИК 044525297, ИНН 7706092528, КПП 770543003, счет получателя 40817810400004996926 (получатель: Альбре Юлия Сергеевна, ИНН получателя: 221101324611) </w:t>
            </w:r>
          </w:p>
        </w:tc>
      </w:tr>
    </w:tbl>
    <w:p w14:paraId="3729B514" w14:textId="5A9B7623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614898B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CED8C0F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A250E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1952"/>
  <w15:docId w15:val="{D083F495-5227-43B0-BC5C-D6F7CA521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1807</Words>
  <Characters>10306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2023-07-03T10:26:00Z</dcterms:created>
  <dcterms:modified xsi:type="dcterms:W3CDTF">2023-07-03T10:26:00Z</dcterms:modified>
</cp:coreProperties>
</file>