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632DE" w14:textId="3486486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43CD5">
        <w:rPr>
          <w:b/>
          <w:sz w:val="24"/>
          <w:szCs w:val="24"/>
        </w:rPr>
        <w:t>АО0003057</w:t>
      </w:r>
      <w:r w:rsidRPr="00BE0A9B">
        <w:rPr>
          <w:b/>
          <w:sz w:val="24"/>
          <w:szCs w:val="24"/>
        </w:rPr>
        <w:t>.</w:t>
      </w:r>
    </w:p>
    <w:p w14:paraId="67DA6748" w14:textId="0F9A7BA6" w:rsidR="009B22E7" w:rsidRPr="00BE0A9B" w:rsidRDefault="00643CD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28.03.2023</w:t>
      </w:r>
    </w:p>
    <w:p w14:paraId="40B92014" w14:textId="3C65A9B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3C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3CD5">
        <w:rPr>
          <w:b/>
          <w:sz w:val="24"/>
          <w:szCs w:val="24"/>
        </w:rPr>
        <w:t>АО0003057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A62CCF" w14:textId="77777777" w:rsidTr="000E46A0">
        <w:tc>
          <w:tcPr>
            <w:tcW w:w="2376" w:type="dxa"/>
          </w:tcPr>
          <w:p w14:paraId="191080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92AE5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0DB23B" w14:textId="77777777" w:rsidTr="000E46A0">
        <w:tc>
          <w:tcPr>
            <w:tcW w:w="2376" w:type="dxa"/>
          </w:tcPr>
          <w:p w14:paraId="1B11F60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B17B1D3" w14:textId="7DD0CD5C" w:rsidR="00EB4646" w:rsidRPr="00BE0A9B" w:rsidRDefault="00643C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AFCE2D2" w14:textId="77777777" w:rsidTr="000E46A0">
        <w:tc>
          <w:tcPr>
            <w:tcW w:w="2376" w:type="dxa"/>
          </w:tcPr>
          <w:p w14:paraId="637B85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4C454FB" w14:textId="4E634B9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3C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3CD5">
              <w:rPr>
                <w:sz w:val="24"/>
                <w:szCs w:val="24"/>
              </w:rPr>
              <w:t>Савинова Наталья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E3A139" w14:textId="77777777" w:rsidTr="000E46A0">
        <w:tc>
          <w:tcPr>
            <w:tcW w:w="2376" w:type="dxa"/>
          </w:tcPr>
          <w:p w14:paraId="629670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6B77E7" w14:textId="3FDC20CE" w:rsidR="00EB4646" w:rsidRPr="00BE0A9B" w:rsidRDefault="00643C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Требование к Курловичу Сергею Сергеевичу 16.01.1993г.р. в размере 500 000,00 руб. компенсации морального вреда, возникшему на основании приговора Курганского городского суда от 06.07.2017г. по делу №1-929/17. Существенное условие для реализации лота: Размер дебиторской задолженности находится в постоянной динамике и может изменяться как к дате проведения торгов, так и к дате заключения договора купли-продажи по итогам проведенных торгов. Изменение размера дебиторской задолженности после выставления ее на торги и (или) заключения договора купли-продажи в сторону уменьшения ее общего размера не влечет за собою уменьшение начальной продажной стоимости, по которой дебиторская задолженность будет выставлена на торги, и по которой будет заключена сделка купли-продажи дебиторской задолженности.</w:t>
            </w:r>
          </w:p>
        </w:tc>
      </w:tr>
      <w:tr w:rsidR="00EB4646" w:rsidRPr="00BE0A9B" w14:paraId="716BF9F0" w14:textId="77777777" w:rsidTr="000E46A0">
        <w:tc>
          <w:tcPr>
            <w:tcW w:w="2376" w:type="dxa"/>
          </w:tcPr>
          <w:p w14:paraId="38ACEC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CF656C7" w14:textId="7AE3521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3C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3C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62258EC" w14:textId="77777777" w:rsidTr="000E46A0">
        <w:tc>
          <w:tcPr>
            <w:tcW w:w="2376" w:type="dxa"/>
          </w:tcPr>
          <w:p w14:paraId="566070B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D1C29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1FDBD87" w14:textId="77777777" w:rsidTr="000E46A0">
        <w:trPr>
          <w:trHeight w:val="690"/>
        </w:trPr>
        <w:tc>
          <w:tcPr>
            <w:tcW w:w="2376" w:type="dxa"/>
          </w:tcPr>
          <w:p w14:paraId="0EBA0F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2E623F2" w14:textId="10E6DF51" w:rsidR="004C520C" w:rsidRPr="00BE0A9B" w:rsidRDefault="00643C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7030C83" w14:textId="77777777" w:rsidTr="000E46A0">
        <w:trPr>
          <w:trHeight w:val="135"/>
        </w:trPr>
        <w:tc>
          <w:tcPr>
            <w:tcW w:w="2376" w:type="dxa"/>
          </w:tcPr>
          <w:p w14:paraId="1E5CA9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3EDDB4D" w14:textId="0411D376" w:rsidR="004C520C" w:rsidRPr="00BE0A9B" w:rsidRDefault="00643C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39DEF37" w14:textId="77777777" w:rsidTr="000E46A0">
        <w:trPr>
          <w:trHeight w:val="150"/>
        </w:trPr>
        <w:tc>
          <w:tcPr>
            <w:tcW w:w="2376" w:type="dxa"/>
          </w:tcPr>
          <w:p w14:paraId="0B03DA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DF0A2AF" w14:textId="3AEA0FB6" w:rsidR="004C520C" w:rsidRPr="00BE0A9B" w:rsidRDefault="00643C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14:11</w:t>
            </w:r>
          </w:p>
        </w:tc>
      </w:tr>
      <w:tr w:rsidR="004C520C" w:rsidRPr="00BE0A9B" w14:paraId="3F43338A" w14:textId="77777777" w:rsidTr="000E46A0">
        <w:trPr>
          <w:trHeight w:val="119"/>
        </w:trPr>
        <w:tc>
          <w:tcPr>
            <w:tcW w:w="2376" w:type="dxa"/>
          </w:tcPr>
          <w:p w14:paraId="5CEECA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CB247A" w14:textId="40699BA6" w:rsidR="004C520C" w:rsidRPr="00BE0A9B" w:rsidRDefault="00643C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14:11</w:t>
            </w:r>
          </w:p>
        </w:tc>
      </w:tr>
      <w:tr w:rsidR="004C520C" w:rsidRPr="00BE0A9B" w14:paraId="31295B4E" w14:textId="77777777" w:rsidTr="000E46A0">
        <w:trPr>
          <w:trHeight w:val="135"/>
        </w:trPr>
        <w:tc>
          <w:tcPr>
            <w:tcW w:w="2376" w:type="dxa"/>
          </w:tcPr>
          <w:p w14:paraId="101CF9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28CDDE4" w14:textId="2E8503AD" w:rsidR="004C520C" w:rsidRPr="00BE0A9B" w:rsidRDefault="00643C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14:11</w:t>
            </w:r>
          </w:p>
        </w:tc>
      </w:tr>
    </w:tbl>
    <w:p w14:paraId="1AA0934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D3E0F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18398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77286" w14:textId="1AB56308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E13EF7" w14:textId="3F970139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643CD5" w14:paraId="643D32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D4895" w14:textId="3BA4E2A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26815A" w14:textId="1F16AD2B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</w:tbl>
    <w:p w14:paraId="70DB5C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85A1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5DE086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0DD11" w14:textId="4FA5E6C7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FD84E9" w14:textId="0A1EBB43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Дорошенко Ирина Викторовна</w:t>
            </w:r>
          </w:p>
        </w:tc>
      </w:tr>
      <w:tr w:rsidR="00643CD5" w14:paraId="0F41FF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07477" w14:textId="2A9344D9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A0B4B9" w14:textId="5802C039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612306423553</w:t>
            </w:r>
          </w:p>
        </w:tc>
      </w:tr>
      <w:tr w:rsidR="00643CD5" w14:paraId="409E8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70A5C" w14:textId="6EC50987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5568B4" w14:textId="7C951E19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643CD5" w14:paraId="42DDB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10BC4" w14:textId="180B71F0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2D1DD2" w14:textId="7FB0ABA6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14859</w:t>
            </w:r>
          </w:p>
        </w:tc>
      </w:tr>
    </w:tbl>
    <w:p w14:paraId="6390015C" w14:textId="043A5D8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69109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3B251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5FF22" w14:textId="5EC758D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598A8D" w14:textId="1F6BAB0D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Курганской области</w:t>
            </w:r>
          </w:p>
        </w:tc>
      </w:tr>
      <w:tr w:rsidR="00643CD5" w14:paraId="26E65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020E0" w14:textId="20A743FD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089F0C3" w14:textId="008DC20E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А34-7964/2022</w:t>
            </w:r>
          </w:p>
        </w:tc>
      </w:tr>
      <w:tr w:rsidR="00643CD5" w14:paraId="02219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FF2A7" w14:textId="4BE80744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BCD419" w14:textId="595A4CA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Курганской области № А34-7964/2022 от 19.10.2022</w:t>
            </w:r>
          </w:p>
        </w:tc>
      </w:tr>
    </w:tbl>
    <w:p w14:paraId="2536AB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5794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36E16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E4921" w14:textId="5AC727CA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068285F" w14:textId="3A748893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3CD5" w14:paraId="59653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D2A60" w14:textId="254E56BD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1F50A1" w14:textId="23A854DB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Савинова Наталья Александровна</w:t>
            </w:r>
          </w:p>
        </w:tc>
      </w:tr>
      <w:tr w:rsidR="00643CD5" w14:paraId="59A31C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CCE6B" w14:textId="496248C8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078C6E" w14:textId="0BCC2D27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450109006934</w:t>
            </w:r>
          </w:p>
        </w:tc>
      </w:tr>
      <w:tr w:rsidR="00643CD5" w14:paraId="07622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E7C63" w14:textId="5A8EFC5E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76DF52" w14:textId="117A4715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Победителю торгов (либо соответствующему лицу в случаю если к участию в торгах был допущен только один участник 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должника) направляется в электронном виде (организатор торгов дополнительно может направить подписанный экземпляр договора обычной почтой) договор купли продажи для подписания и направления подписанного экземпляра в адрес организатора торгов. В случае отказа или уклонения победителя от подписания договора купли-продажи имущества в течение 15 (пятнадцати) рабочих дней с даты получения предложения финансового управляющего о заключении договора купли-продажи, финансовый управляющий вправе предложить заключить договор купли-продажи участнику, которым была предложена наиболее высокая цена по сравнению с ценой, предложенной другими участниками, за исключением победителя. Передача имущества осуществляется в течение 10 календарных дней с момента внесения оплаты в полном размере по реквизитам на основной расчётный счёт путем подписания сторонами акта приема-передачи в месте нахождения имущества (либо ином согласованном сторонами месте). Право собственности возникает с момента полной оплаты имущества по договору купли-продажи. Организатор торгов по согласованию с победителем может избрать иной способ заключения договора купли-продажи.</w:t>
            </w:r>
          </w:p>
        </w:tc>
      </w:tr>
    </w:tbl>
    <w:p w14:paraId="63E3FF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BD00F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1CDB02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C1F7C" w14:textId="4DA40A57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80D793" w14:textId="66BF6AC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643CD5" w14:paraId="5277A9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19DDA" w14:textId="292D873F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4176CF" w14:textId="586F6BB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+7 903 464 8102</w:t>
            </w:r>
          </w:p>
        </w:tc>
      </w:tr>
      <w:tr w:rsidR="00643CD5" w14:paraId="54DA1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C7CD5" w14:textId="52AA34FB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56DEAEB" w14:textId="45834FA0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</w:tbl>
    <w:p w14:paraId="39DC1D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7652B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3DDB415" w14:textId="77777777" w:rsidR="00643CD5" w:rsidRDefault="00643C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09558C0" w14:textId="77777777" w:rsidR="00643CD5" w:rsidRDefault="00643CD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CD5" w14:paraId="5DE7D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55597" w14:textId="4737564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2141D7" w14:textId="6C7FA906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Требование к Курловичу Сергею Сергеевичу 16.01.1993г.р. в размере 500 000,00 руб. компенсации морального вреда, возникшему на основании приговора Курганского городского суда от 06.07.2017г. по делу №1-929/17</w:t>
            </w:r>
          </w:p>
        </w:tc>
      </w:tr>
      <w:tr w:rsidR="00643CD5" w14:paraId="0938F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1416E" w14:textId="30F4C6FE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57DFFF" w14:textId="266B1FFE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оформляется произвольно в письменной форме на русском языке и должна содержать следующие сведения: наименование имущества, цена предложения о приобретении имущества; наименование, сведения об организационно-правовой форме, о месте нахождения (для юридического лица), фамилию, имя, отчество, паспортные данные, сведения о месте жительства (для физического лица), почтовый адрес, ИНН налогоплательщика, номер контактного телефона, адрес электронной почты, банковские реквизиты заявителя; обязательство заявителя соблюдать требования, указанные в сообщении о проведении продажи имущества;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прикладываются следующие документы: для юридического лица: действительная на день представления заявки на участие в реализации имущества выписка из Единого государственного реестра юридических лиц (Единого государственного реестра индивидуальных предпринимателей), выданная не позднее, чем за 5 дней до даты представления заявки, или её нотариальная копия, (для юридического лица и индивидуального предпринимателя); копия документа, удостоверяющего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заверенные лицом, подписавшим заявку, копии учредительных документов; документы, подтверждающие полномочия руководителя юридического лица; заверенная лицом, подписавшим заявку, копия решения уполномоченного органа юридического лица на приобретение имущества; при подписании заявки и документов, входящих в её состав, лицом, не имеющим полномочий действовать от имени юридического лица без доверенности, а также в случае участия такого лица в процедуре реализации имущества необходимо предоставить доверенность с соответствующими полномочиями;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выписка из реестра акционеров (для акционерных обществ); документ, подтверждающий полномочия лица на осуществление действий от имени заявителя, договор о задатке, подписанный заявителем; документ, подтверждающий оплату задатка за участие в реализации имущества (заверенная банком копия платежного поручения, квитанция и т.п.). для физического лица: заверенная надлежащим образом копия документа, удостоверяющего личность заявителя. Несоблюдение вышеперечисленных требований к заявке и прилагаемым к ней документам, является основанием для признания такой заявки несоответствующей установленным требованиям, и соответственно признается не поступившей. Заявитель вправе изменить или отозвать свою заявку на участие в продаже имущества в любое время до окончания срока представления заявок на участие в продаже имущества по цене, указанной в заявке.</w:t>
            </w:r>
          </w:p>
        </w:tc>
      </w:tr>
      <w:tr w:rsidR="00643CD5" w14:paraId="123ED9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CB646" w14:textId="3982CDC6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B97EB6" w14:textId="2549C83A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Существенное условие для реализации лота: Размер дебиторской задолженности находится в постоянной динамике и может изменяться как к дате проведения торгов, так и к дате заключения договора купли-продажи по итогам проведенных торгов. Изменение размера дебиторской задолженности после выставления ее на торги и (или) заключения договора купли-продажи в сторону уменьшения ее общего размера не влечет за собою уменьшение начальной продажной стоимости, по которой дебиторская задолженность будет выставлена на торги, и по которой будет заключена сделка купли-продажи дебиторской задолженности.</w:t>
            </w:r>
          </w:p>
        </w:tc>
      </w:tr>
      <w:tr w:rsidR="00643CD5" w14:paraId="3335CF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8AF47" w14:textId="6A1CF40D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D8E780" w14:textId="1A932A38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390509,98</w:t>
            </w:r>
          </w:p>
        </w:tc>
      </w:tr>
      <w:tr w:rsidR="00643CD5" w14:paraId="788E3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72019" w14:textId="73CB8FBB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471F72" w14:textId="1AC77552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3CD5" w14:paraId="714591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5D759" w14:textId="6355E02F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333358" w14:textId="70EC8F7F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19525,499</w:t>
            </w:r>
          </w:p>
        </w:tc>
      </w:tr>
      <w:tr w:rsidR="00643CD5" w14:paraId="5D9E96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69C32" w14:textId="70865099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D2EB6D" w14:textId="060CE192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3CD5" w14:paraId="10C30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EC286" w14:textId="6BCF028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79551C" w14:textId="37363F15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3CD5" w14:paraId="442CA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FACB2" w14:textId="7F9FF1B1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A0E98C" w14:textId="026A02B2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 порядок внесения задатка. 1. Срок внесения задатка - не позднее даты окончания срока приема заявок на участие в торгах. 2. Внесение задатка осуществляется по реквизитам, указанным в объявлении о торгах. В назначении платежа необходимо указать: «В качестве задатка, номер Лота, шаг/дата, № дела о банкротстве - А34-7964/2022» 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лота. Условия возврата задатка. Суммы внесенных заявителями задатков возвращаются всем заявителям, за исключением победителя, в течение пяти рабочих дней со дня подписания протокола о результатах проведения торгов.</w:t>
            </w:r>
          </w:p>
        </w:tc>
      </w:tr>
      <w:tr w:rsidR="00643CD5" w14:paraId="1F778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003A6" w14:textId="3608039F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1589C78" w14:textId="75FF9824" w:rsidR="00643CD5" w:rsidRDefault="00643CD5" w:rsidP="00643C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Филиал "Центральный" ПАО "Совкомбанк" (БЕРДСК), БИК Банка получателя: 045004763, Корреспондентский счет: 30101810150040000763, ИНН Банка получателя: 4401116480, Получатель: САВИНОВА НАТАЛЬЯ АЛЕКСАНДРОВНА, Счет получателя в банке получателя (для оплаты задатка): 40817810150160204679</w:t>
            </w:r>
          </w:p>
        </w:tc>
      </w:tr>
    </w:tbl>
    <w:p w14:paraId="725002FB" w14:textId="697C852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43CD5">
        <w:rPr>
          <w:sz w:val="24"/>
          <w:szCs w:val="24"/>
        </w:rPr>
        <w:t>Заявок на данный лот нет.</w:t>
      </w:r>
    </w:p>
    <w:p w14:paraId="028F427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CF646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F03D9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1ACF6F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38B3BD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F84A14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E2BA3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B3D202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3075C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C7A161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AF06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FA44C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10D6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A124CF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B1E834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C9F30C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2202B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740E1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F08BE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D8A7B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4AFEC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C0594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2D5D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06C72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lastRenderedPageBreak/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7544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CCFED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C632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186F2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10F14D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AA057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43FFA8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57BFE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0D73B8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C1320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4D692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B0E2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AE242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51834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C9ABA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6E5FC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01AB9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C5803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78898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E403B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13367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C1B98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9C1E0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DC84A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7E7118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98CA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EA8007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E27D78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985777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450D6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421492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3CD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37D66"/>
  <w15:docId w15:val="{778957A7-00AF-45CD-AF3D-2E742702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2023-03-28T17:00:00Z</dcterms:created>
  <dcterms:modified xsi:type="dcterms:W3CDTF">2023-03-28T17:00:00Z</dcterms:modified>
</cp:coreProperties>
</file>