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3E75">
        <w:rPr>
          <w:b/>
          <w:sz w:val="24"/>
          <w:szCs w:val="24"/>
        </w:rPr>
        <w:t>АО0003038</w:t>
      </w:r>
      <w:r w:rsidRPr="00BE0A9B">
        <w:rPr>
          <w:b/>
          <w:sz w:val="24"/>
          <w:szCs w:val="24"/>
        </w:rPr>
        <w:t>.</w:t>
      </w:r>
    </w:p>
    <w:p w:rsidR="009B22E7" w:rsidRPr="00BE0A9B" w:rsidRDefault="00D33E7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33E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33E75">
        <w:rPr>
          <w:b/>
          <w:sz w:val="24"/>
          <w:szCs w:val="24"/>
        </w:rPr>
        <w:t>АО0003038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3E7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33E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33E75">
              <w:rPr>
                <w:sz w:val="24"/>
                <w:szCs w:val="24"/>
              </w:rPr>
              <w:t>Асланян  Наира  Гагиковна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3E7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Повторные открытые торги с открытой формой представления предложений о цене по продаже имущества должника Асланян Наиры Гагиковны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33E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33E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3E7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3E7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3E7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3E7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3E7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Копа Светлана Витальевна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Союза арбитражных управляющих "Саморегулируемая организация "ДЕЛО" 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10144437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№А07-38659/18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 Наира  Гагиковна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3E75" w:rsidRDefault="00D33E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33E75" w:rsidRDefault="00D33E7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ГРЗ B002СУ102 Марка, модель VIN – ТОЙОТА ЛЕНД КРУЗЕР 150(ПРАДО) JTEBH3FJX0K100254 Шасси JTEBH3FJX0K100254 Мощн. л.с. (кВт) 173(127) СТС 0254134310, 2013 г/в, не на ходу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727200,00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36360,00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D33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3E75" w:rsidRDefault="00D33E75" w:rsidP="00D33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</w:t>
            </w:r>
          </w:p>
        </w:tc>
      </w:tr>
    </w:tbl>
    <w:p w:rsidR="00D33E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D33E7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"Ленгазстрой" (ИНН/КПП-0259013543/025901001).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33E75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C9E07-9F57-418B-B703-E0C59CAD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4C0A8-E7CF-40C1-A00D-C278150AD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2023-01-12T11:54:00Z</dcterms:created>
  <dcterms:modified xsi:type="dcterms:W3CDTF">2023-01-12T11:54:00Z</dcterms:modified>
</cp:coreProperties>
</file>