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376C">
        <w:rPr>
          <w:b/>
          <w:sz w:val="24"/>
          <w:szCs w:val="24"/>
        </w:rPr>
        <w:t>АО0003014</w:t>
      </w:r>
      <w:r w:rsidRPr="00BE0A9B">
        <w:rPr>
          <w:b/>
          <w:sz w:val="24"/>
          <w:szCs w:val="24"/>
        </w:rPr>
        <w:t>.</w:t>
      </w:r>
    </w:p>
    <w:p w:rsidR="009B22E7" w:rsidRPr="00BE0A9B" w:rsidRDefault="003C376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C37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C376C">
        <w:rPr>
          <w:b/>
          <w:sz w:val="24"/>
          <w:szCs w:val="24"/>
        </w:rPr>
        <w:t>АО0003014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376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C37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C376C">
              <w:rPr>
                <w:sz w:val="24"/>
                <w:szCs w:val="24"/>
              </w:rPr>
              <w:t>Фатеева Татьяна Сергеевна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376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C37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C37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76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376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376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15:49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376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15:49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376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15:49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Кириллов Владислав Юрьевич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245511066202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А33-34967/2020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А33-34967-9/2020 от 12.09.2022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244201306766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89620658303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376C" w:rsidRDefault="003C37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C376C" w:rsidRDefault="003C376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38250,00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1912,50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по лоту составляет 20% от начальной цены продажи лота. Период внесения задатка соответствует периодам приема заявок. Задаток вносится путем перечисления денежных средств на специальный счет должника: р/с: 40817810030850904473, Доп. офис №8646 ПАО "Сбербанк России", к/с: 30101810800000000627, БИК 040407627, получатель: Арсентьев Владимир Викторович.</w:t>
            </w:r>
          </w:p>
        </w:tc>
      </w:tr>
      <w:tr w:rsidR="003C3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376C" w:rsidRDefault="003C376C" w:rsidP="003C3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C376C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C376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7F9564-60B1-4ECA-934F-755D213D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A0BDD-CD94-47D7-AF0A-9582870C1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2022-12-08T08:59:00Z</dcterms:created>
  <dcterms:modified xsi:type="dcterms:W3CDTF">2022-12-08T08:59:00Z</dcterms:modified>
</cp:coreProperties>
</file>