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«___» __________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Финансовый управляющий Банкин Александр Федорович (ИНН 344502864051, СНИЛС 134-786-261 85, почтовый адрес: 400120, г. Волгоград, ул. Елецкая, д.4, а/я № 1556, член ААУ "ЦФОП АПК" (ИНН 7707030411, ОГРН 1107799002057), действующий на основании Определения Арбитражного суда Московской области от 14.09.2021 по делу  №А41-85048/2018 о признании несостоятельным (решение АС Московской обл. от 21.05.2019 г. (резолютивная часть) и введении процедуры реализации имущества должника Поднебесной Валентины Корнеевны (28.07.1942 г.р., место рождения: с. Концеба Балтского р-на Одесской области, адрес регистрации: 140000, Московская область, г. Люберцы, Октябрьский пр-т, д.86, кв.18, ИНН 502704658107)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одной стороны, и ____________, именуемый в дальнейшем «Заявитель»,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Заявитель для участия в торгах открытых по составу участников и по форме подачи предложений о цене, проводимых на электронной площадке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http://eurtp.ru</w:t>
        </w:r>
      </w:hyperlink>
      <w:r w:rsidDel="00000000" w:rsidR="00000000" w:rsidRPr="00000000">
        <w:rPr>
          <w:sz w:val="24"/>
          <w:szCs w:val="24"/>
          <w:rtl w:val="0"/>
        </w:rPr>
        <w:t xml:space="preserve"> (оператор электронной площадки: ООО «ЕВРАЗИЙСКАЯ ТОРГОВАЯ ПЛОЩАДКА», ИНН 6455053254,ОГРН 1116455001541)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вносит задаток в размере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начальной продажной цены лота на расчетный счет, указанный в пункте 5 настоящего договора.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Имущество к продаже, находящееся в залоге у </w:t>
      </w:r>
      <w:r w:rsidDel="00000000" w:rsidR="00000000" w:rsidRPr="00000000">
        <w:rPr>
          <w:sz w:val="24"/>
          <w:szCs w:val="24"/>
          <w:rtl w:val="0"/>
        </w:rPr>
        <w:t xml:space="preserve">АО КБ «Урал ФД»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Лот №1: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Квартира, назначение жилое, общей площадью 159,5 кв.м, этаж 16, расположенная по адресу: г. Москва, р-н Марьина Роща, пер. Октябрьский, д. 5, кв. 59, кадастровый номер 77:02:0024030:3494. Начальная цена имущества - 76 500 000,00 руб. (не облагается НДС).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Задаток вносится Заявителем в счет обеспечения исполнения обязательств по оплате продаваемого на торгах имущества.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ВНЕСЕНИЯ ЗАДАТКА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Задаток </w:t>
      </w:r>
      <w:r w:rsidDel="00000000" w:rsidR="00000000" w:rsidRPr="00000000">
        <w:rPr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должен поступить не позднее даты составления протокола об определении участников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В случае не поступления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является выписка с р/с должника, указанного в п. 5 настоящего Договора счета.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ПОРЯДОК ВОЗВРАТА И УДЕРЖАНИЯ ЗАДАТКА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Задаток возвращается в случаях и в сроки, установленные п.п. 3.2 настоящего Договора, путем перечисления суммы внесенного задатка на указанный в договоре счет Заявителя.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изменения своих банковских реквизитов, Заявитель обязан незамедлительно информировать Организатора торгов обо всех изменениях. 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В случае отказа или уклонения победителя торгов от подписания договора купли-продажи в установленный срок, внесенный задаток ему не возвращается и финансовый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3.4.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при заключении в установленном порядке договора купли-продажи имущества.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 ДЕЙСТВИЯ НАСТОЯЩЕГО ДОГОВОРА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Всевозможные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МЕСТО НАХОЖДЕНИЯ И БАНКОВСКИЕ РЕКВИЗИТЫ СТОРОН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торгов: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управляющий </w:t>
      </w:r>
      <w:r w:rsidDel="00000000" w:rsidR="00000000" w:rsidRPr="00000000">
        <w:rPr>
          <w:sz w:val="24"/>
          <w:szCs w:val="24"/>
          <w:rtl w:val="0"/>
        </w:rPr>
        <w:t xml:space="preserve">Банкин Александр Федорович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 344502864051, СНИЛС 134-786-261 85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почтовый адрес: 400120, г. Волгоград, ул. Елецкая, д.4, а/я № 1556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для оплаты: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40817810811005431089, Банк получателя Волгоградское отделение №8621 ПАО Сбербанк г. Волгоград, к/с 30101810100000000647, БИК 041806647.</w:t>
      </w:r>
    </w:p>
    <w:p w:rsidR="00000000" w:rsidDel="00000000" w:rsidP="00000000" w:rsidRDefault="00000000" w:rsidRPr="00000000" w14:paraId="00000026">
      <w:pPr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Получатель Поднебесная В.К. (ИНН 502704658107)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управляющий       __________________ / </w:t>
      </w:r>
      <w:r w:rsidDel="00000000" w:rsidR="00000000" w:rsidRPr="00000000">
        <w:rPr>
          <w:sz w:val="24"/>
          <w:szCs w:val="24"/>
          <w:rtl w:val="0"/>
        </w:rPr>
        <w:t xml:space="preserve">Банкин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А.Ф. /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для возврата задатка: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/ ФИО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19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/>
    </w:rPr>
  </w:style>
  <w:style w:type="paragraph" w:styleId="BodyTextIndent21">
    <w:name w:val="Body Text Indent 21"/>
    <w:basedOn w:val="Обычный"/>
    <w:next w:val="BodyTextIndent21"/>
    <w:autoRedefine w:val="0"/>
    <w:hidden w:val="0"/>
    <w:qFormat w:val="0"/>
    <w:pPr>
      <w:suppressAutoHyphens w:val="1"/>
      <w:spacing w:line="228" w:lineRule="auto"/>
      <w:ind w:leftChars="-1" w:rightChars="0" w:firstLine="708" w:firstLineChars="-1"/>
      <w:jc w:val="both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мещающийтекст1">
    <w:name w:val="Замещающий текст1"/>
    <w:next w:val="Замещающийтекст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vertAlign w:val="baseline"/>
      <w:cs w:val="0"/>
      <w:em w:val="none"/>
      <w:lang w:val="ru-RU"/>
    </w:rPr>
  </w:style>
  <w:style w:type="character" w:styleId="highlight5">
    <w:name w:val="highlight5"/>
    <w:next w:val="highlight5"/>
    <w:autoRedefine w:val="0"/>
    <w:hidden w:val="0"/>
    <w:qFormat w:val="0"/>
    <w:rPr>
      <w:rFonts w:ascii="Times New Roman" w:hAnsi="Times New Roman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+9pt">
    <w:name w:val="Основной текст + 9 pt"/>
    <w:next w:val="Основнойтекст+9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vertAlign w:val="baseline"/>
      <w:cs w:val="0"/>
      <w:em w:val="none"/>
      <w:lang w:val="ru-RU"/>
    </w:rPr>
  </w:style>
  <w:style w:type="character" w:styleId="Основнойтекст+6pt">
    <w:name w:val="Основной текст + 6 pt"/>
    <w:next w:val="Основнойтекст+6pt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0"/>
      <w:sz w:val="12"/>
      <w:u w:val="none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urt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8OF6P8D79ZaqOnDHEqm0sN1Sw==">AMUW2mXZ5eXowR89HBtOpsi1dGXBelw5dHj9IDfD931bVbm50wT79ZSFiIkPh+kc1mapsJhFOSZYRthL1CxBjy39XteB5eU/XxyZykRimuTKuc4oQtmC5Ek=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2020-06-18T14:37:00Z</dcterms:created>
  <dc:creator>none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