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5D2C">
        <w:rPr>
          <w:b/>
          <w:sz w:val="24"/>
          <w:szCs w:val="24"/>
        </w:rPr>
        <w:t>АО0002994</w:t>
      </w:r>
      <w:r w:rsidRPr="00BE0A9B">
        <w:rPr>
          <w:b/>
          <w:sz w:val="24"/>
          <w:szCs w:val="24"/>
        </w:rPr>
        <w:t>.</w:t>
      </w:r>
    </w:p>
    <w:p w:rsidR="009B22E7" w:rsidRPr="00BE0A9B" w:rsidRDefault="009F5D2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F5D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F5D2C">
        <w:rPr>
          <w:b/>
          <w:sz w:val="24"/>
          <w:szCs w:val="24"/>
        </w:rPr>
        <w:t>АО0002994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5D2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F5D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F5D2C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5D2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 1: Автомобиль марки LADA модель Largus, 2013 г.в., VIN-номер XTARS015LD0724431. Начальная цена продажи лота № 1 – 405000 (четыреста пять тысяч) рублей 00 коп. Отсутствует катализатор, система выпуска требует ремонта.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F5D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F5D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5D2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5D2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5D2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5D2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5D2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А70-11815/2021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21.09.2021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максимальную цену за имущество должника. Организатор торгов в день подведения результатов открытых торгов рассматривает протокол о результатах проведения торгов, определяет победителя открытых торгов и утверждает протокол о результатах проведения торгов. В течение 5 дней с даты подписания протокола о результатах проведения торгов финансовый управляющий направляет победителю торгов копию этого протокола и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торгов.Если к участию в торгах был допущен только один участник, заявка которого на участие в торгах содержит предложение о цене имущества не ниже установлено начальной цены продажи имущества, финансовым управляющим направляется этому участнику торгов предложение заключить договор купли-продажи в соответствии с представленным предложением о цене. Передача имущества должника осуществляется по акту приема-передачи после оплаты стоимости имущества и поступления денежных средств на счет. В случае неоплаты имущества в течение 30 (тридцати) календарных дней со дня подписания договора купли-продажи договор подлежит расторжению финансовым управляющим в одностороннем порядке путем направления уведомления покупателю имущества. При этом покупатель имущества – победитель торгов утрачивает право на возврат уплаченной суммы задатка. Сумма задатка включается в конкурсную массу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5D2C" w:rsidRDefault="009F5D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F5D2C" w:rsidRDefault="009F5D2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обязательство участника открытых торгов соблюдать требования, указанные в сообщении о проведении открытых торгов; номер контактного телефона, адрес электронной почты;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Указанные документы и сведения должны быть подписаны руководителем или уполномоченным им лицом и заверены печатью юридического лица или индивидуального предпринимателя (для заявителей – юридических лиц или индивидуальных предпринимателей) или собственноручно подписаны физическим лицом (для заявителей – физических лиц) либо должны быть представлены в форме электронного сообщения, подписанного электронной цифровой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законодательством о несостоятельности (банкротстве) и указанным в настоящем сообщении.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модель Largus, 2013 г.в.,VIN-номер XTARS015LD0724431. Отсутствует (вырезан) катализатор! Система выпуска требует восстановления.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20250,00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аукционе составляет 10 (десять) % от начальной цены продажи имущества. Для участия в торгах лицо, желающее принять в них участие (заявитель), должно уплатить задаток в счет обеспечения оплаты приобретаемого на торгах имущества.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 Задаток должен поступить на указанный расчетный счет не позднее 09-00 час. 03.10.2022 (время московское).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F5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5D2C" w:rsidRDefault="009F5D2C" w:rsidP="009F5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F5D2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5D2C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98072-F372-4E24-B1F7-E569FFA2D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5CCF6-BE19-4D0A-BA46-E1B447F58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2022-10-07T08:44:00Z</dcterms:created>
  <dcterms:modified xsi:type="dcterms:W3CDTF">2022-10-07T08:44:00Z</dcterms:modified>
</cp:coreProperties>
</file>