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81A45">
        <w:rPr>
          <w:b/>
          <w:sz w:val="24"/>
          <w:szCs w:val="24"/>
        </w:rPr>
        <w:t>2983</w:t>
      </w:r>
      <w:r w:rsidR="00424B57">
        <w:rPr>
          <w:b/>
          <w:sz w:val="24"/>
          <w:szCs w:val="24"/>
        </w:rPr>
        <w:t>.</w:t>
      </w:r>
    </w:p>
    <w:p w:rsidR="00320475" w:rsidRPr="00320475" w:rsidRDefault="00C81A45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13.09.2022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C81A45">
        <w:rPr>
          <w:sz w:val="24"/>
          <w:szCs w:val="24"/>
        </w:rPr>
        <w:t>Алькема Ольга Владимировна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C81A4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C81A45">
        <w:rPr>
          <w:sz w:val="24"/>
          <w:szCs w:val="24"/>
        </w:rPr>
        <w:t>АО0002983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C81A4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C81A45">
        <w:rPr>
          <w:sz w:val="24"/>
          <w:szCs w:val="24"/>
        </w:rPr>
        <w:t>Гримашевич Николай Николаевич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C81A4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C81A45">
        <w:rPr>
          <w:sz w:val="24"/>
          <w:szCs w:val="24"/>
        </w:rPr>
        <w:t>АО0002983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81A45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C81A4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C81A45">
              <w:rPr>
                <w:sz w:val="24"/>
                <w:szCs w:val="24"/>
              </w:rPr>
              <w:t>Гримашевич Николай Николаевич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81A4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Земельный участок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C81A4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C81A4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81A4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08.08.2022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81A4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12.09.2022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16:00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81A4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03.08.2022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13:00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81A4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03.08.2022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13:00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81A45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03.08.2022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13:00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81A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1A45" w:rsidRDefault="00C81A45" w:rsidP="00C81A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81A45" w:rsidRDefault="00C81A45" w:rsidP="00C81A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Алькема Ольга Владимировна</w:t>
            </w:r>
          </w:p>
        </w:tc>
      </w:tr>
      <w:tr w:rsidR="00C81A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1A45" w:rsidRDefault="00C81A45" w:rsidP="00C81A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81A45" w:rsidRDefault="00C81A45" w:rsidP="00C81A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343515955226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81A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1A45" w:rsidRDefault="00C81A45" w:rsidP="00C81A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81A45" w:rsidRDefault="00C81A45" w:rsidP="00C81A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Алькема  Ольга Владимировна</w:t>
            </w:r>
          </w:p>
        </w:tc>
      </w:tr>
      <w:tr w:rsidR="00C81A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1A45" w:rsidRDefault="00C81A45" w:rsidP="00C81A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81A45" w:rsidRDefault="00C81A45" w:rsidP="00C81A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343515955226</w:t>
            </w:r>
          </w:p>
        </w:tc>
      </w:tr>
      <w:tr w:rsidR="00C81A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1A45" w:rsidRDefault="00C81A45" w:rsidP="00C81A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81A45" w:rsidRDefault="00C81A45" w:rsidP="00C81A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Союз «Эксперт» </w:t>
            </w:r>
          </w:p>
        </w:tc>
      </w:tr>
      <w:tr w:rsidR="00C81A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1A45" w:rsidRDefault="00C81A45" w:rsidP="00C81A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81A45" w:rsidRDefault="00C81A45" w:rsidP="00C81A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17614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81A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1A45" w:rsidRDefault="00C81A45" w:rsidP="00C81A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81A45" w:rsidRDefault="00C81A45" w:rsidP="00C81A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</w:t>
            </w:r>
          </w:p>
        </w:tc>
      </w:tr>
      <w:tr w:rsidR="00C81A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1A45" w:rsidRDefault="00C81A45" w:rsidP="00C81A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81A45" w:rsidRDefault="00C81A45" w:rsidP="00C81A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А122-527/2022</w:t>
            </w:r>
          </w:p>
        </w:tc>
      </w:tr>
      <w:tr w:rsidR="00C81A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1A45" w:rsidRDefault="00C81A45" w:rsidP="00C81A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81A45" w:rsidRDefault="00C81A45" w:rsidP="00C81A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Волгоградской области от 21.03.2022 г. по делу №А12-527/2022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81A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1A45" w:rsidRDefault="00C81A45" w:rsidP="00C81A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81A45" w:rsidRDefault="00C81A45" w:rsidP="00C81A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C81A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1A45" w:rsidRDefault="00C81A45" w:rsidP="00C81A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81A45" w:rsidRDefault="00C81A45" w:rsidP="00C81A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Гримашевич Николай Николаевич</w:t>
            </w:r>
          </w:p>
        </w:tc>
      </w:tr>
      <w:tr w:rsidR="00C81A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1A45" w:rsidRDefault="00C81A45" w:rsidP="00C81A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81A45" w:rsidRDefault="00C81A45" w:rsidP="00C81A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340300186110</w:t>
            </w:r>
          </w:p>
        </w:tc>
      </w:tr>
      <w:tr w:rsidR="00C81A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1A45" w:rsidRDefault="00C81A45" w:rsidP="00C81A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81A45" w:rsidRDefault="00C81A45" w:rsidP="00C81A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рабочих дней с даты подписания  протокола торгов, конкурсный управляющий направляет победителю торгов заказным письмом, курьером либо электронной почтой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за лот. Победитель торгов может получить предложение о заключении договора купли-продажи и проект договора купли-продажи имущества непосредственно у конкурсного управляющего, а конкурсный управляющий обязан предоставить победителю торгов такую возможность не позднее пяти рабочих дней с даты подписания протокола о результатах проведения торгов.В случае отказа или уклонения победителя торгов от подписания договора купли-продажи в течении пяти дней с даты получения предложения конкурсного управляющего о заключении такого договора внесенный задаток ему не возвращается, и конкурсный управляющий предлагает заключить договор купли-продажи имущества участнику торгов, предложившему наиболее высокую цену за лот по сравнению с ценой, предложенной другими участниками торгов, за исключением победителя торгов.Продажа имущества оформляется договором купли-продажи имущества, который заключает конкурсный управляющий с победителем торгов.Обязательными условиями договора купли-продажи имущества являются:•</w:t>
            </w:r>
            <w:r>
              <w:rPr>
                <w:sz w:val="24"/>
                <w:szCs w:val="24"/>
              </w:rPr>
              <w:tab/>
              <w:t>Сведения об имуществе;•</w:t>
            </w:r>
            <w:r>
              <w:rPr>
                <w:sz w:val="24"/>
                <w:szCs w:val="24"/>
              </w:rPr>
              <w:tab/>
              <w:t>Цена продажи имущества;•</w:t>
            </w:r>
            <w:r>
              <w:rPr>
                <w:sz w:val="24"/>
                <w:szCs w:val="24"/>
              </w:rPr>
              <w:tab/>
              <w:t>Порядок и срок передачи имущества покупателю;•</w:t>
            </w:r>
            <w:r>
              <w:rPr>
                <w:sz w:val="24"/>
                <w:szCs w:val="24"/>
              </w:rPr>
              <w:tab/>
              <w:t>Иные предусмотренные законодательством Российской Федерации условия.При продаже имущества оплата в соответствии с договором купли-продажи имущества должна быть осуществлена покупателем в течение тридцати дней со дня подписания этого договора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81A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1A45" w:rsidRDefault="00C81A45" w:rsidP="00C81A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81A45" w:rsidRDefault="00C81A45" w:rsidP="00C81A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Алькема О.В.</w:t>
            </w:r>
          </w:p>
        </w:tc>
      </w:tr>
      <w:tr w:rsidR="00C81A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1A45" w:rsidRDefault="00C81A45" w:rsidP="00C81A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81A45" w:rsidRDefault="00C81A45" w:rsidP="00C81A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89178316462</w:t>
            </w:r>
          </w:p>
        </w:tc>
      </w:tr>
      <w:tr w:rsidR="00C81A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1A45" w:rsidRDefault="00C81A45" w:rsidP="00C81A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81A45" w:rsidRDefault="00C81A45" w:rsidP="00C81A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oalkema@mail.ru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81A45" w:rsidRDefault="00C81A4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81A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1A45" w:rsidRDefault="00C81A45" w:rsidP="00C81A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81A45" w:rsidRDefault="00C81A45" w:rsidP="00C81A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</w:t>
            </w:r>
          </w:p>
        </w:tc>
      </w:tr>
      <w:tr w:rsidR="00C81A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1A45" w:rsidRDefault="00C81A45" w:rsidP="00C81A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81A45" w:rsidRDefault="00C81A45" w:rsidP="00C81A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составляется на русском языке и должна содержать: 1)</w:t>
            </w:r>
            <w:r>
              <w:rPr>
                <w:rFonts w:cstheme="minorHAnsi"/>
                <w:sz w:val="24"/>
                <w:szCs w:val="24"/>
              </w:rPr>
              <w:tab/>
              <w:t>Обязательство участника открытых торгов соблюдать требования, указанные в сообщении о проведении открытых торгов; 2)</w:t>
            </w:r>
            <w:r>
              <w:rPr>
                <w:rFonts w:cstheme="minorHAnsi"/>
                <w:sz w:val="24"/>
                <w:szCs w:val="24"/>
              </w:rPr>
              <w:tab/>
              <w:t>Действительную на день представления заявки на участия в торгах выписку из Единого государственного реестра юридических лиц или засвидетельствованную в нотариальном порядке копию такой выписки (для юридического лица), действительную на день представления заявки на участие в торгах выписку из единого государственного реестра индивидуальных предпринимателей или засвидетельствованную в нотариальном порядке копию такой выписки (для индивидуального предпринимателя), копию паспорта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лица), копию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имущества или внесение денежных средств в качестве задатка являются крупной сделкой; 3)</w:t>
            </w:r>
            <w:r>
              <w:rPr>
                <w:rFonts w:cstheme="minorHAnsi"/>
                <w:sz w:val="24"/>
                <w:szCs w:val="24"/>
              </w:rPr>
              <w:tab/>
              <w:t>Фирменное наименование (наименование), сведения об организационно-правовой форме, о месте нахождения,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почты; 4)</w:t>
            </w:r>
            <w:r>
              <w:rPr>
                <w:rFonts w:cstheme="minorHAnsi"/>
                <w:sz w:val="24"/>
                <w:szCs w:val="24"/>
              </w:rPr>
              <w:tab/>
              <w:t>Копию свидетельства о присвоении идентификационного номера налогоплательщика; 5)</w:t>
            </w:r>
            <w:r>
              <w:rPr>
                <w:rFonts w:cstheme="minorHAnsi"/>
                <w:sz w:val="24"/>
                <w:szCs w:val="24"/>
              </w:rPr>
              <w:tab/>
              <w:t>Копии документов, подтверждающих полномочия руководителя (для юридических лиц); 6)</w:t>
            </w:r>
            <w:r>
              <w:rPr>
                <w:rFonts w:cstheme="minorHAnsi"/>
                <w:sz w:val="24"/>
                <w:szCs w:val="24"/>
              </w:rPr>
              <w:tab/>
              <w:t>Нотариально удостоверенная доверенность на представителя и копия паспорта представителя (для физических лиц и для индивидуального предпринимателя), документ, подтверждающий полномочия лица на осуществление действий от имени заявителя; 7)</w:t>
            </w:r>
            <w:r>
              <w:rPr>
                <w:rFonts w:cstheme="minorHAnsi"/>
                <w:sz w:val="24"/>
                <w:szCs w:val="24"/>
              </w:rPr>
              <w:tab/>
              <w:t>Документ, подтверждающий внесение задатка; 8)</w:t>
            </w:r>
            <w:r>
              <w:rPr>
                <w:rFonts w:cstheme="minorHAnsi"/>
                <w:sz w:val="24"/>
                <w:szCs w:val="24"/>
              </w:rPr>
              <w:tab/>
              <w:t>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саморегулируемой организации арбитражных управляющих, членом или руководителем которой является арбитражный управляющий; 9)</w:t>
            </w:r>
            <w:r>
              <w:rPr>
                <w:rFonts w:cstheme="minorHAnsi"/>
                <w:sz w:val="24"/>
                <w:szCs w:val="24"/>
              </w:rPr>
              <w:tab/>
              <w:t>Опись документов, приложенных к заявке с указанием количества листов. Документы, прилагаемые к заявке, представляются в форме электронных документов, подписанных электронной цифровой подписью заявителя. Заявитель вправе отозвать заявку на участие в торгах не позднее окончания срока представления заявок на участие в открытых торгах, направив об этом уведомление оператору электронной площадки. Изменение заявки допускается только путем подачи заявителем новой заявки в сроки, установленные настоящим Положением, при этом первоначальная заявка должна быть отозвана. В случае, если в новой заявке не содержится сведений об отзыве первоначальной заявки, ни одна из заявок не рассматривается. Решение об отказе в допуске заявителя к участию в торгах принимается в случае, если: 1) заявка на участие в торгах не соответствует требованиям, установленным настоящим Порядком; 2) представленные заявителем документы не соответствуют установленным к ним требованиям или сведения, содержащиеся в них, недостоверны. 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 4) заявителем не предоставлены документы, подтверждающих его соответствие требованиям к участникам торгов. 5) сумма задатка не поступила до срока окончания приёма заявок</w:t>
            </w:r>
          </w:p>
        </w:tc>
      </w:tr>
      <w:tr w:rsidR="00C81A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1A45" w:rsidRDefault="00C81A45" w:rsidP="00C81A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81A45" w:rsidRDefault="00C81A45" w:rsidP="00C81A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кадастровый номер 34:03:040001:537, назначение объекта недвижимости: земли населенных пунктов, виды разрешенного использования:для ведения личного подсобного хозяйства, адрес: Обл. Волгоградская, р-н Городищенский, х.Песковатка пер.Майский 17,, площадь 1000+/-22 кв.м.</w:t>
            </w:r>
          </w:p>
        </w:tc>
      </w:tr>
      <w:tr w:rsidR="00C81A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1A45" w:rsidRDefault="00C81A45" w:rsidP="00C81A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81A45" w:rsidRDefault="00C81A45" w:rsidP="00C81A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406317,00</w:t>
            </w:r>
          </w:p>
        </w:tc>
      </w:tr>
      <w:tr w:rsidR="00C81A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1A45" w:rsidRDefault="00C81A45" w:rsidP="00C81A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81A45" w:rsidRDefault="00C81A45" w:rsidP="00C81A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81A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1A45" w:rsidRDefault="00C81A45" w:rsidP="00C81A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81A45" w:rsidRDefault="00C81A45" w:rsidP="00C81A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20315,85</w:t>
            </w:r>
          </w:p>
        </w:tc>
      </w:tr>
      <w:tr w:rsidR="00C81A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1A45" w:rsidRDefault="00C81A45" w:rsidP="00C81A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81A45" w:rsidRDefault="00C81A45" w:rsidP="00C81A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81A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1A45" w:rsidRDefault="00C81A45" w:rsidP="00C81A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81A45" w:rsidRDefault="00C81A45" w:rsidP="00C81A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81A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1A45" w:rsidRDefault="00C81A45" w:rsidP="00C81A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81A45" w:rsidRDefault="00C81A45" w:rsidP="00C81A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 дня, в который определяется состав участников торгов, задаток от претендентов (заявителей) должен поступить на счет, указанный в сообщении о проведении торгов. В случае перечисления задатка третьими лицами в назначении платежа должно быть указано за кого данный задаток перечислен.Задаток возвращается по банковским реквизитам Заявителя, указанным в п. 4 настоящего договора. В случае отсутствия банковских реквизитов Заявителя, указанных в п.4 настоящего договора, задаток возвращается Организатором торгов по реквизитам расчетного счета поступления задатка. Организатор торгов не несет ответственности за нарушение сроков возврата задатка по настоящем договору в случае неисполнения и/или ненадлежащего исполнения данной обязанности Заявителем.</w:t>
            </w:r>
          </w:p>
        </w:tc>
      </w:tr>
      <w:tr w:rsidR="00C81A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1A45" w:rsidRDefault="00C81A45" w:rsidP="00C81A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81A45" w:rsidRDefault="00C81A45" w:rsidP="00C81A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подлежит внесению по следующим реквизитам: Наименование получателя: Гримашевич Николай Николаевич  ИНН 340300186110 Расчётный счёт 40817810311005370873 БИК 041806647 Банк ВОЛГОГРАДСКОЕ ОТДЕЛЕНИЕ №8621 ПАО СБЕРБАНК Корр. счёт 30101.810.1.00000000647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81A45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5D3C92-08FF-4C96-A97E-C53C1A368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ED5B44-E2C3-4351-93CA-D7DEB4C368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1419</Words>
  <Characters>8093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2022-09-13T12:41:00Z</dcterms:created>
  <dcterms:modified xsi:type="dcterms:W3CDTF">2022-09-13T12:41:00Z</dcterms:modified>
</cp:coreProperties>
</file>