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75F0">
        <w:rPr>
          <w:b/>
          <w:sz w:val="24"/>
          <w:szCs w:val="24"/>
        </w:rPr>
        <w:t>АО0002972</w:t>
      </w:r>
      <w:r w:rsidRPr="00BE0A9B">
        <w:rPr>
          <w:b/>
          <w:sz w:val="24"/>
          <w:szCs w:val="24"/>
        </w:rPr>
        <w:t>.</w:t>
      </w:r>
    </w:p>
    <w:p w:rsidR="009B22E7" w:rsidRPr="00BE0A9B" w:rsidRDefault="008375F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375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375F0">
        <w:rPr>
          <w:b/>
          <w:sz w:val="24"/>
          <w:szCs w:val="24"/>
        </w:rPr>
        <w:t>АО0002972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75F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375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375F0">
              <w:rPr>
                <w:sz w:val="24"/>
                <w:szCs w:val="24"/>
              </w:rPr>
              <w:t>Бахметьева Екатерина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75F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ограничение (обременение) права: залог в пользу «Сетелем Банк» (ООО)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375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375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75F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75F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75F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11:57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75F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11:57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75F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11:57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А45-33242/2021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 ООО "Сетелем Банк" от 27.05.2022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540234689723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75F0" w:rsidRDefault="008375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375F0" w:rsidRDefault="008375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ограничение (обременение) права: залог в пользу «Сетелем Банк» (ООО)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553000,00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27650,00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55 300,00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40817810644058114463, открыт в ПАО «Сбербанк России», ИНН 7707083893, БИК 045004641, кор. / счет 30101810500000000641, (получатель: Альбре Юлия Сергеевна, ИНН получателя: 221101324611) в срок с 01.07.2022 г. по 05.08.2022 г. до 15 час. 00 мин.</w:t>
            </w:r>
          </w:p>
        </w:tc>
      </w:tr>
      <w:tr w:rsidR="008375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75F0" w:rsidRDefault="008375F0" w:rsidP="008375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40817810644058114463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375F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375F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AAD48-CDE8-49BC-962A-6880C764C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4258D-3D1D-4676-BA13-47076DE46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2022-08-09T02:59:00Z</dcterms:created>
  <dcterms:modified xsi:type="dcterms:W3CDTF">2022-08-09T02:59:00Z</dcterms:modified>
</cp:coreProperties>
</file>