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07DA8">
        <w:rPr>
          <w:b/>
          <w:sz w:val="24"/>
          <w:szCs w:val="24"/>
        </w:rPr>
        <w:t>2947</w:t>
      </w:r>
      <w:r w:rsidR="00424B57">
        <w:rPr>
          <w:b/>
          <w:sz w:val="24"/>
          <w:szCs w:val="24"/>
        </w:rPr>
        <w:t>.</w:t>
      </w:r>
    </w:p>
    <w:p w:rsidR="00320475" w:rsidRPr="00320475" w:rsidRDefault="00307DA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</w:t>
      </w:r>
      <w:r w:rsidR="002C5741">
        <w:rPr>
          <w:b/>
          <w:sz w:val="24"/>
          <w:szCs w:val="24"/>
        </w:rPr>
        <w:t>4</w:t>
      </w:r>
      <w:bookmarkStart w:id="2" w:name="_GoBack"/>
      <w:bookmarkEnd w:id="2"/>
      <w:r>
        <w:rPr>
          <w:b/>
          <w:sz w:val="24"/>
          <w:szCs w:val="24"/>
          <w:lang w:val="en-US"/>
        </w:rPr>
        <w:t>.06.2022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07DA8">
        <w:rPr>
          <w:sz w:val="24"/>
          <w:szCs w:val="24"/>
        </w:rPr>
        <w:t xml:space="preserve">Копа Светлана </w:t>
      </w:r>
      <w:proofErr w:type="gramStart"/>
      <w:r w:rsidR="00307DA8">
        <w:rPr>
          <w:sz w:val="24"/>
          <w:szCs w:val="24"/>
        </w:rPr>
        <w:t>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07D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07DA8">
        <w:rPr>
          <w:sz w:val="24"/>
          <w:szCs w:val="24"/>
        </w:rPr>
        <w:t>АО</w:t>
      </w:r>
      <w:proofErr w:type="gramEnd"/>
      <w:r w:rsidR="00307DA8">
        <w:rPr>
          <w:sz w:val="24"/>
          <w:szCs w:val="24"/>
        </w:rPr>
        <w:t>0002947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07D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07DA8">
        <w:rPr>
          <w:sz w:val="24"/>
          <w:szCs w:val="24"/>
        </w:rPr>
        <w:t xml:space="preserve">Асланян </w:t>
      </w:r>
      <w:proofErr w:type="spellStart"/>
      <w:r w:rsidR="00307DA8">
        <w:rPr>
          <w:sz w:val="24"/>
          <w:szCs w:val="24"/>
        </w:rPr>
        <w:t>Наира</w:t>
      </w:r>
      <w:proofErr w:type="spellEnd"/>
      <w:r w:rsidR="00307DA8">
        <w:rPr>
          <w:sz w:val="24"/>
          <w:szCs w:val="24"/>
        </w:rPr>
        <w:t xml:space="preserve"> </w:t>
      </w:r>
      <w:proofErr w:type="spellStart"/>
      <w:r w:rsidR="00307DA8">
        <w:rPr>
          <w:sz w:val="24"/>
          <w:szCs w:val="24"/>
        </w:rPr>
        <w:t>Гагиковна</w:t>
      </w:r>
      <w:proofErr w:type="spellEnd"/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07D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07DA8">
        <w:rPr>
          <w:sz w:val="24"/>
          <w:szCs w:val="24"/>
        </w:rPr>
        <w:t>АО0002947</w:t>
      </w:r>
      <w:r w:rsidR="00224412" w:rsidRPr="002C5741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7DA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07D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07DA8">
              <w:rPr>
                <w:sz w:val="24"/>
                <w:szCs w:val="24"/>
              </w:rPr>
              <w:t>Асланян</w:t>
            </w:r>
            <w:proofErr w:type="gramEnd"/>
            <w:r w:rsidR="00307DA8">
              <w:rPr>
                <w:sz w:val="24"/>
                <w:szCs w:val="24"/>
              </w:rPr>
              <w:t xml:space="preserve"> </w:t>
            </w:r>
            <w:proofErr w:type="spellStart"/>
            <w:r w:rsidR="00307DA8">
              <w:rPr>
                <w:sz w:val="24"/>
                <w:szCs w:val="24"/>
              </w:rPr>
              <w:t>Наира</w:t>
            </w:r>
            <w:proofErr w:type="spellEnd"/>
            <w:r w:rsidR="00307DA8">
              <w:rPr>
                <w:sz w:val="24"/>
                <w:szCs w:val="24"/>
              </w:rPr>
              <w:t xml:space="preserve"> </w:t>
            </w:r>
            <w:proofErr w:type="spellStart"/>
            <w:r w:rsidR="00307DA8">
              <w:rPr>
                <w:sz w:val="24"/>
                <w:szCs w:val="24"/>
              </w:rPr>
              <w:t>Гагиковна</w:t>
            </w:r>
            <w:proofErr w:type="spellEnd"/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C5741" w:rsidRDefault="00307DA8" w:rsidP="00F000F2">
            <w:pPr>
              <w:contextualSpacing/>
              <w:rPr>
                <w:sz w:val="24"/>
                <w:szCs w:val="24"/>
              </w:rPr>
            </w:pPr>
            <w:bookmarkStart w:id="13" w:name="ДопСведение"/>
            <w:bookmarkEnd w:id="13"/>
            <w:r w:rsidRPr="002C5741">
              <w:rPr>
                <w:sz w:val="24"/>
                <w:szCs w:val="24"/>
              </w:rPr>
              <w:t xml:space="preserve">Торги по реализации имущество должника Асланян </w:t>
            </w:r>
            <w:proofErr w:type="spellStart"/>
            <w:r w:rsidRPr="002C5741">
              <w:rPr>
                <w:sz w:val="24"/>
                <w:szCs w:val="24"/>
              </w:rPr>
              <w:t>Наира</w:t>
            </w:r>
            <w:proofErr w:type="spellEnd"/>
            <w:r w:rsidRPr="002C5741">
              <w:rPr>
                <w:sz w:val="24"/>
                <w:szCs w:val="24"/>
              </w:rPr>
              <w:t xml:space="preserve"> </w:t>
            </w:r>
            <w:proofErr w:type="spellStart"/>
            <w:r w:rsidRPr="002C5741">
              <w:rPr>
                <w:sz w:val="24"/>
                <w:szCs w:val="24"/>
              </w:rPr>
              <w:t>Гагиковна</w:t>
            </w:r>
            <w:proofErr w:type="spellEnd"/>
            <w:r w:rsidR="00224412" w:rsidRPr="002C5741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07DA8">
              <w:rPr>
                <w:sz w:val="24"/>
                <w:szCs w:val="24"/>
              </w:rPr>
              <w:t>открытого</w:t>
            </w:r>
            <w:proofErr w:type="gramEnd"/>
            <w:r w:rsidR="00307DA8">
              <w:rPr>
                <w:sz w:val="24"/>
                <w:szCs w:val="24"/>
              </w:rPr>
              <w:t xml:space="preserve">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07D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7D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18.05.2022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7D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7D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7D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7DA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16.05.2022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  Светлана Витальевна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арбитражных управляющих </w:t>
            </w:r>
            <w:r>
              <w:rPr>
                <w:sz w:val="24"/>
                <w:szCs w:val="24"/>
              </w:rPr>
              <w:lastRenderedPageBreak/>
              <w:t>"Саморегулируемая организация "ДЕЛО"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А07-38659/18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</w:t>
            </w:r>
            <w:proofErr w:type="spellStart"/>
            <w:r>
              <w:rPr>
                <w:sz w:val="24"/>
                <w:szCs w:val="24"/>
              </w:rPr>
              <w:t>возвращается.Победитель</w:t>
            </w:r>
            <w:proofErr w:type="spellEnd"/>
            <w:r>
              <w:rPr>
                <w:sz w:val="24"/>
                <w:szCs w:val="24"/>
              </w:rPr>
              <w:t xml:space="preserve"> обязан уплатить в течение 30 дней с даты заключения договора купли-продажи определенную на торгах стоимость, за вычетом внесенного ранее задатка, по реквизитам, которые будут указаны в договоре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7DA8" w:rsidRDefault="00307DA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Недвижимость 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сообщ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о проведении торгов; наименование, организационно-правовую форму, место нахождения, почт. адрес (для юр. лица) заявителя; Ф.И.О., паспортные данные, </w:t>
            </w:r>
            <w:r>
              <w:rPr>
                <w:rFonts w:cstheme="minorHAnsi"/>
                <w:sz w:val="24"/>
                <w:szCs w:val="24"/>
              </w:rPr>
              <w:lastRenderedPageBreak/>
              <w:t>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1 -Земельный участок, кадастровый номер: 02:55:030759:272, Назначение объекта: Отдельно стоящие индивидуальные жилые дома на одну семью, коттеджи, Виды разрешенного использования объекта недвижимости: Земли населенных пунктов, Адрес: Российская федерация, Республика Башкортостан, г. Уфа, р-н Орджоникидзевский, ул. Тимашевская, д. 14, Площадь: 969 кв. м, Вид права, доля в праве: Общедолевая собственность, доля в праве 7/100, Дата государственной регистрации 01.12.2015, Номер государственной регистрации 02-04/101- 04/301/060/2015-7462/2, Основания государственной регистрации: Договор купли продажи от 21.11.2015 №б/н. -Жилое помещение, кадастровый номер: 02:55:030759:257, Назначение объекта: -Жилое, Виды разрешенного использования объекта недвижимости: данные отсутствуют, Адрес: Российская федерация, Республика Башкортостан, г. Уфа, р-н Орджоникидзевский, ул. Тимашевская, д. 14 , Площадь: 45,7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, Вид права, доля в праве: Собственность, Дата государственной регистрации 01.12.2015, Номер государственной регистрации 02-04/101-04/301/060/2015-7463/2, Основания государственной регистрации: Договор купли-продажи от 21.11.2015 №б/н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1189885,00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59494,25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307DA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307DA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сообщ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</w:t>
            </w:r>
            <w:r>
              <w:rPr>
                <w:rFonts w:cstheme="minorHAnsi"/>
                <w:sz w:val="24"/>
                <w:szCs w:val="24"/>
              </w:rPr>
              <w:lastRenderedPageBreak/>
              <w:t>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ГРЗ B002СУ102 Марка, модель VIN – ТОЙОТА ЛЕНД КРУЗЕР 150(ПРАДО) JTEBH3FJX0K100254 Шасси JTEBH3FJX0K100254 </w:t>
            </w:r>
            <w:proofErr w:type="spellStart"/>
            <w:r>
              <w:rPr>
                <w:rFonts w:cstheme="minorHAnsi"/>
                <w:sz w:val="24"/>
                <w:szCs w:val="24"/>
              </w:rPr>
              <w:t>Мощн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л.с</w:t>
            </w:r>
            <w:proofErr w:type="spellEnd"/>
            <w:r>
              <w:rPr>
                <w:rFonts w:cstheme="minorHAnsi"/>
                <w:sz w:val="24"/>
                <w:szCs w:val="24"/>
              </w:rPr>
              <w:t>. (кВт) 173(127) СТС 0254134310, 1997 г/в, не на ходу.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808000,00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40400,00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307DA8"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7DA8" w:rsidRDefault="00307DA8" w:rsidP="00307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/счет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Наира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Гагиковна</w:t>
            </w:r>
            <w:proofErr w:type="spellEnd"/>
            <w:r>
              <w:rPr>
                <w:rFonts w:cstheme="minorHAnsi"/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8D4BB1" w:rsidRPr="002C574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 w:rsidRPr="002C5741">
        <w:rPr>
          <w:rFonts w:cstheme="minorHAnsi"/>
          <w:sz w:val="24"/>
          <w:szCs w:val="24"/>
        </w:rPr>
        <w:t xml:space="preserve"> </w:t>
      </w:r>
      <w:bookmarkStart w:id="91" w:name="ЛотНазвание_31"/>
      <w:bookmarkEnd w:id="91"/>
      <w:r w:rsidR="002F2424" w:rsidRPr="002C5741">
        <w:rPr>
          <w:rFonts w:cstheme="minorHAnsi"/>
          <w:sz w:val="24"/>
          <w:szCs w:val="24"/>
        </w:rPr>
        <w:t xml:space="preserve"> </w:t>
      </w:r>
      <w:bookmarkStart w:id="92" w:name="Лот_31"/>
      <w:bookmarkEnd w:id="92"/>
      <w:r w:rsidR="002F2424" w:rsidRPr="002C5741">
        <w:rPr>
          <w:rFonts w:cstheme="minorHAnsi"/>
          <w:sz w:val="24"/>
          <w:szCs w:val="24"/>
        </w:rPr>
        <w:t xml:space="preserve"> </w:t>
      </w:r>
      <w:bookmarkStart w:id="93" w:name="ЛотНазвание_32"/>
      <w:bookmarkEnd w:id="93"/>
      <w:r w:rsidR="002F2424" w:rsidRPr="002C5741">
        <w:rPr>
          <w:rFonts w:cstheme="minorHAnsi"/>
          <w:sz w:val="24"/>
          <w:szCs w:val="24"/>
        </w:rPr>
        <w:t xml:space="preserve"> </w:t>
      </w:r>
      <w:bookmarkStart w:id="94" w:name="Лот_32"/>
      <w:bookmarkEnd w:id="94"/>
      <w:r w:rsidR="002F2424" w:rsidRPr="002C5741">
        <w:rPr>
          <w:rFonts w:cstheme="minorHAnsi"/>
          <w:sz w:val="24"/>
          <w:szCs w:val="24"/>
        </w:rPr>
        <w:t xml:space="preserve"> </w:t>
      </w:r>
      <w:bookmarkStart w:id="95" w:name="ЛотНазвание_33"/>
      <w:bookmarkEnd w:id="95"/>
      <w:r w:rsidR="002F2424" w:rsidRPr="002C5741">
        <w:rPr>
          <w:rFonts w:cstheme="minorHAnsi"/>
          <w:sz w:val="24"/>
          <w:szCs w:val="24"/>
        </w:rPr>
        <w:t xml:space="preserve"> </w:t>
      </w:r>
      <w:bookmarkStart w:id="96" w:name="Лот_33"/>
      <w:bookmarkEnd w:id="96"/>
      <w:r w:rsidR="002D6902" w:rsidRPr="002C5741">
        <w:rPr>
          <w:rFonts w:cstheme="minorHAnsi"/>
          <w:sz w:val="24"/>
          <w:szCs w:val="24"/>
        </w:rPr>
        <w:t xml:space="preserve"> </w:t>
      </w:r>
      <w:bookmarkStart w:id="97" w:name="ЛотНазвание_34"/>
      <w:bookmarkEnd w:id="97"/>
      <w:r w:rsidR="002D6902" w:rsidRPr="002C5741">
        <w:rPr>
          <w:rFonts w:cstheme="minorHAnsi"/>
          <w:sz w:val="24"/>
          <w:szCs w:val="24"/>
        </w:rPr>
        <w:t xml:space="preserve"> </w:t>
      </w:r>
      <w:bookmarkStart w:id="98" w:name="Лот_34"/>
      <w:bookmarkEnd w:id="98"/>
      <w:r w:rsidR="002D6902" w:rsidRPr="002C5741">
        <w:rPr>
          <w:rFonts w:cstheme="minorHAnsi"/>
          <w:sz w:val="24"/>
          <w:szCs w:val="24"/>
        </w:rPr>
        <w:t xml:space="preserve"> </w:t>
      </w:r>
      <w:bookmarkStart w:id="99" w:name="ЛотНазвание_35"/>
      <w:bookmarkEnd w:id="99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0" w:name="Лот_35"/>
      <w:bookmarkEnd w:id="100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1" w:name="ЛотНазвание_36"/>
      <w:bookmarkEnd w:id="101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2" w:name="Лот_36"/>
      <w:bookmarkEnd w:id="102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3" w:name="ЛотНазвание_37"/>
      <w:bookmarkEnd w:id="103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4" w:name="Лот_37"/>
      <w:bookmarkEnd w:id="104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5" w:name="ЛотНазвание_38"/>
      <w:bookmarkEnd w:id="105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6" w:name="Лот_38"/>
      <w:bookmarkEnd w:id="106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7" w:name="ЛотНазвание_39"/>
      <w:bookmarkEnd w:id="107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8" w:name="Лот_39"/>
      <w:bookmarkEnd w:id="108"/>
      <w:r w:rsidR="002D6902" w:rsidRPr="002C5741">
        <w:rPr>
          <w:rFonts w:cstheme="minorHAnsi"/>
          <w:sz w:val="24"/>
          <w:szCs w:val="24"/>
        </w:rPr>
        <w:t xml:space="preserve"> </w:t>
      </w:r>
      <w:bookmarkStart w:id="109" w:name="ЛотНазвание_40"/>
      <w:bookmarkEnd w:id="109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0" w:name="Лот_40"/>
      <w:bookmarkEnd w:id="110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1" w:name="ЛотНазвание_41"/>
      <w:bookmarkEnd w:id="111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2" w:name="Лот_41"/>
      <w:bookmarkEnd w:id="112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3" w:name="ЛотНазвание_42"/>
      <w:bookmarkEnd w:id="113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4" w:name="Лот_42"/>
      <w:bookmarkEnd w:id="114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5" w:name="ЛотНазвание_43"/>
      <w:bookmarkEnd w:id="115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6" w:name="Лот_43"/>
      <w:bookmarkEnd w:id="116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7" w:name="ЛотНазвание_44"/>
      <w:bookmarkEnd w:id="117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8" w:name="Лот_44"/>
      <w:bookmarkEnd w:id="118"/>
      <w:r w:rsidR="002D6902" w:rsidRPr="002C5741">
        <w:rPr>
          <w:rFonts w:cstheme="minorHAnsi"/>
          <w:sz w:val="24"/>
          <w:szCs w:val="24"/>
        </w:rPr>
        <w:t xml:space="preserve"> </w:t>
      </w:r>
      <w:bookmarkStart w:id="119" w:name="ЛотНазвание_45"/>
      <w:bookmarkEnd w:id="119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0" w:name="Лот_45"/>
      <w:bookmarkEnd w:id="120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1" w:name="ЛотНазвание_46"/>
      <w:bookmarkEnd w:id="121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2" w:name="Лот_46"/>
      <w:bookmarkEnd w:id="122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3" w:name="ЛотНазвание_47"/>
      <w:bookmarkEnd w:id="123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4" w:name="Лот_47"/>
      <w:bookmarkEnd w:id="124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5" w:name="ЛотНазвание_48"/>
      <w:bookmarkEnd w:id="125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6" w:name="Лот_48"/>
      <w:bookmarkEnd w:id="126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7" w:name="ЛотНазвание_49"/>
      <w:bookmarkEnd w:id="127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8" w:name="Лот_49"/>
      <w:bookmarkEnd w:id="128"/>
      <w:r w:rsidR="002D6902" w:rsidRPr="002C5741">
        <w:rPr>
          <w:rFonts w:cstheme="minorHAnsi"/>
          <w:sz w:val="24"/>
          <w:szCs w:val="24"/>
        </w:rPr>
        <w:t xml:space="preserve"> </w:t>
      </w:r>
      <w:bookmarkStart w:id="129" w:name="ЛотНазвание_50"/>
      <w:bookmarkEnd w:id="129"/>
      <w:r w:rsidR="002D6902" w:rsidRPr="002C5741">
        <w:rPr>
          <w:rFonts w:cstheme="minorHAnsi"/>
          <w:sz w:val="24"/>
          <w:szCs w:val="24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 w:rsidRPr="002C5741">
        <w:rPr>
          <w:rFonts w:cstheme="minorHAnsi"/>
          <w:sz w:val="24"/>
          <w:szCs w:val="24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C5741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3" w:name="ПодтверждениеПодпись"/>
      <w:bookmarkEnd w:id="133"/>
    </w:p>
    <w:sectPr w:rsidR="00E34B0E" w:rsidRPr="002C5741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5741"/>
    <w:rsid w:val="002D401B"/>
    <w:rsid w:val="002D6902"/>
    <w:rsid w:val="002E706E"/>
    <w:rsid w:val="002F2424"/>
    <w:rsid w:val="00307DA8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AB105"/>
  <w15:docId w15:val="{8BDFD668-0ED9-42F8-BDC0-CDFC309C1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AD031-0704-44B1-8717-332C4B291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2022-06-26T12:40:00Z</dcterms:created>
  <dcterms:modified xsi:type="dcterms:W3CDTF">2022-06-26T13:27:00Z</dcterms:modified>
</cp:coreProperties>
</file>