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4793">
        <w:rPr>
          <w:b/>
          <w:sz w:val="24"/>
          <w:szCs w:val="24"/>
        </w:rPr>
        <w:t>2960</w:t>
      </w:r>
      <w:r w:rsidR="00424B57">
        <w:rPr>
          <w:b/>
          <w:sz w:val="24"/>
          <w:szCs w:val="24"/>
        </w:rPr>
        <w:t>.</w:t>
      </w:r>
    </w:p>
    <w:p w:rsidR="00320475" w:rsidRPr="00320475" w:rsidRDefault="00A6479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64793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647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64793">
        <w:rPr>
          <w:sz w:val="24"/>
          <w:szCs w:val="24"/>
        </w:rPr>
        <w:t>АО0002960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647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64793">
        <w:rPr>
          <w:sz w:val="24"/>
          <w:szCs w:val="24"/>
        </w:rPr>
        <w:t>Общество с ограниченной ответственностью "Форвард"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647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64793">
        <w:rPr>
          <w:sz w:val="24"/>
          <w:szCs w:val="24"/>
        </w:rPr>
        <w:t>АО0002960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479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647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64793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47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647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647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7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13.06.2022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7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47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47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479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07.06.2022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19:21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 по делу А43-14324/2019 от 20 ноября 2019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течение 7 календарных дней после оформления протокола о результатах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4793" w:rsidRDefault="00A6479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"АСТ" 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"АСТ" ОГРН 1125262000742 в размере 19 769 198,86 руб.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17792278,97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889613,9485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A6479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A6479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"Агроспецтех-НН" 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2328198,19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116409,9095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A647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4793" w:rsidRDefault="00A64793" w:rsidP="00A647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4793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3C99C-61F9-4E01-B7FF-846FFBD2D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386FB-4F5A-4E3C-B86F-E4493FF0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2022-06-10T12:48:00Z</dcterms:created>
  <dcterms:modified xsi:type="dcterms:W3CDTF">2022-06-10T12:48:00Z</dcterms:modified>
</cp:coreProperties>
</file>