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74C6" w:rsidRDefault="004E60E6">
      <w:r w:rsidRPr="004E60E6">
        <w:t>Банковская комиссия, возникающая в связи с возвратом задатка участнику торгов, удерживаются Организатором из суммы задатка участника.  Размер комиссии согласно тарифам банка, установленным для таких перечислений, составляет 0,75%.</w:t>
      </w:r>
      <w:bookmarkStart w:id="0" w:name="_GoBack"/>
      <w:bookmarkEnd w:id="0"/>
    </w:p>
    <w:sectPr w:rsidR="00C17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460"/>
    <w:rsid w:val="004E60E6"/>
    <w:rsid w:val="00BF3460"/>
    <w:rsid w:val="00C1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11FC6A-D61F-476E-B90A-F3212BF4A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Бактимиров</dc:creator>
  <cp:keywords/>
  <dc:description/>
  <cp:lastModifiedBy>Александр Бактимиров</cp:lastModifiedBy>
  <cp:revision>2</cp:revision>
  <dcterms:created xsi:type="dcterms:W3CDTF">2022-04-26T08:16:00Z</dcterms:created>
  <dcterms:modified xsi:type="dcterms:W3CDTF">2022-04-26T08:18:00Z</dcterms:modified>
</cp:coreProperties>
</file>