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40" w:lineRule="auto"/>
        <w:ind w:left="0" w:hanging="2"/>
        <w:jc w:val="center"/>
        <w:rPr>
          <w:sz w:val="22"/>
          <w:szCs w:val="22"/>
          <w:highlight w:val="white"/>
        </w:rPr>
      </w:pPr>
      <w:r w:rsidDel="00000000" w:rsidR="00000000" w:rsidRPr="00000000">
        <w:rPr>
          <w:sz w:val="22"/>
          <w:szCs w:val="22"/>
          <w:highlight w:val="white"/>
          <w:rtl w:val="0"/>
        </w:rPr>
        <w:t xml:space="preserve">ДОГОВОР О ЗАДАТКЕ </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240" w:line="240" w:lineRule="auto"/>
        <w:ind w:left="0" w:hanging="2"/>
        <w:rPr>
          <w:sz w:val="22"/>
          <w:szCs w:val="22"/>
          <w:highlight w:val="white"/>
        </w:rPr>
      </w:pPr>
      <w:r w:rsidDel="00000000" w:rsidR="00000000" w:rsidRPr="00000000">
        <w:rPr>
          <w:sz w:val="22"/>
          <w:szCs w:val="22"/>
          <w:highlight w:val="white"/>
          <w:rtl w:val="0"/>
        </w:rPr>
        <w:t xml:space="preserve">   </w: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г. Волгоград                                                                                                                             «</w:t>
      </w:r>
      <w:r w:rsidDel="00000000" w:rsidR="00000000" w:rsidRPr="00000000">
        <w:rPr>
          <w:sz w:val="22"/>
          <w:szCs w:val="22"/>
          <w:highlight w:val="white"/>
          <w:rtl w:val="0"/>
        </w:rPr>
        <w:t xml:space="preserve">___» __________ 2022 г.</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240" w:line="240" w:lineRule="auto"/>
        <w:ind w:left="0" w:hanging="2"/>
        <w:rPr>
          <w:sz w:val="22"/>
          <w:szCs w:val="22"/>
          <w:highlight w:val="white"/>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b w:val="1"/>
          <w:sz w:val="22"/>
          <w:szCs w:val="22"/>
          <w:highlight w:val="white"/>
          <w:rtl w:val="0"/>
        </w:rPr>
        <w:t xml:space="preserve">Организатор торгов по продаже имущества должника </w:t>
      </w:r>
      <w:r w:rsidDel="00000000" w:rsidR="00000000" w:rsidRPr="00000000">
        <w:rPr>
          <w:sz w:val="22"/>
          <w:szCs w:val="22"/>
          <w:highlight w:val="white"/>
          <w:rtl w:val="0"/>
        </w:rPr>
        <w:t xml:space="preserve">Чунихина Владимира Ивановича (03.05.1956 года рождения, адрес регистрации: Волгоградская область, Городищенский район, с. Карповка, ул. Мира, д. 3а, ИНН 340300922779, СНИЛС 02694797908) в лице Финансового управляющего Шкарупина Александра Вячеславовича (400005, г.Волгоград, а/я 3, ИНН 344502900888, СНИЛС 193-383-476 02, член ААУ "ЦФОП АПК" (Адрес: 107031, г. Москва, ул. Б. Дмитровка, д. 32, стр. 1, ИНН 7707030411, ОГРН 1107799002057), действующий на основании Определения Арбитражного суда Волгоградской области от 26.01.2022 по делу № А12-30546/2020) </w:t>
      </w:r>
      <w:r w:rsidDel="00000000" w:rsidR="00000000" w:rsidRPr="00000000">
        <w:rPr>
          <w:b w:val="1"/>
          <w:sz w:val="22"/>
          <w:szCs w:val="22"/>
          <w:highlight w:val="white"/>
          <w:rtl w:val="0"/>
        </w:rPr>
        <w:t xml:space="preserve">ИП Бродников Михаил Владимирович</w:t>
      </w:r>
      <w:r w:rsidDel="00000000" w:rsidR="00000000" w:rsidRPr="00000000">
        <w:rPr>
          <w:sz w:val="22"/>
          <w:szCs w:val="22"/>
          <w:highlight w:val="white"/>
          <w:rtl w:val="0"/>
        </w:rPr>
        <w:t xml:space="preserve">, именуемый в дальнейшем «Организатор торгов» с одной стороны, и ____________, именуемый в дальнейшем «Заявитель», с другой стороны, заключили настоящий договор о нижеследующем:</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40" w:lineRule="auto"/>
        <w:ind w:left="0" w:hanging="2"/>
        <w:rPr>
          <w:sz w:val="22"/>
          <w:szCs w:val="22"/>
          <w:highlight w:val="white"/>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40" w:lineRule="auto"/>
        <w:ind w:left="0" w:hanging="2"/>
        <w:jc w:val="center"/>
        <w:rPr>
          <w:sz w:val="22"/>
          <w:szCs w:val="22"/>
          <w:highlight w:val="white"/>
        </w:rPr>
      </w:pPr>
      <w:r w:rsidDel="00000000" w:rsidR="00000000" w:rsidRPr="00000000">
        <w:rPr>
          <w:sz w:val="22"/>
          <w:szCs w:val="22"/>
          <w:highlight w:val="white"/>
          <w:rtl w:val="0"/>
        </w:rPr>
        <w:t xml:space="preserve">1.ПРЕДМЕТ ДОГОВОРА</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1.1.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«Евразийская торговая площадка» по адресу в сети Интернет: http://eurtp.ru/, вносит задаток в размере </w:t>
      </w:r>
      <w:r w:rsidDel="00000000" w:rsidR="00000000" w:rsidRPr="00000000">
        <w:rPr>
          <w:b w:val="1"/>
          <w:sz w:val="22"/>
          <w:szCs w:val="22"/>
          <w:highlight w:val="white"/>
          <w:rtl w:val="0"/>
        </w:rPr>
        <w:t xml:space="preserve">20% от начальной цены лота</w:t>
      </w:r>
      <w:r w:rsidDel="00000000" w:rsidR="00000000" w:rsidRPr="00000000">
        <w:rPr>
          <w:sz w:val="22"/>
          <w:szCs w:val="22"/>
          <w:highlight w:val="white"/>
          <w:rtl w:val="0"/>
        </w:rPr>
        <w:t xml:space="preserve">, на расчетный счет, указанный в пункте 5 настоящего договора. Имущество к продаже, находящееся  в залоге у Бабикова Александра Викторовича (ИНН 372800480049): </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b w:val="1"/>
          <w:sz w:val="22"/>
          <w:szCs w:val="22"/>
          <w:highlight w:val="white"/>
          <w:rtl w:val="0"/>
        </w:rPr>
        <w:t xml:space="preserve">Лот №1:</w:t>
      </w:r>
      <w:r w:rsidDel="00000000" w:rsidR="00000000" w:rsidRPr="00000000">
        <w:rPr>
          <w:sz w:val="22"/>
          <w:szCs w:val="22"/>
          <w:highlight w:val="white"/>
          <w:rtl w:val="0"/>
        </w:rPr>
        <w:t xml:space="preserve"> Земельный участок 1 490 900 +/- 10 683 кв.м, сельскохозяйственного назначения, кадастровый номер: 34:03:190004:230, расположенный по адресу: обл. Волгоградская, р-н Городищенский, территория Карповского сельского поселения. Земельный участок 541 000 +/- 0.18 кв.м, сельскохозяйственного назначения, кадастровый номер: 34:03:190003:49, расположенный по адресу: обл. Волгоградская, р-н Городищенский, территория администрации, Карповского сельского поселения, в 1 км по направлению на юг от с. Карповка. Земельный участок 972 400 +/- 8 628 кв.м сельскохозяйственного назначения, кадастровый номер: 34:03:190003:52, расположенный по адресу: обл. Волгоградская, р-н Городищенский, территория администрации Карповского сельского поселения. Земельный участок 1 618 000 +/- 11 130 кв.м, сельскохозяйственного назначения, кадастровый номер: 34:03:190005:33, расположенный по адресу: обл. Волгоградская, р-н Городищенский, в границах ТОО "Карповский" 1 уч.- в 1.5 км севернее с. Дмитриевка. Начальная цена: 16 184 000, 00 руб. (НДС не облагается)</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1.2. Задаток вносится Заявителем в счет обеспечения исполнения обязательств по заключению договора купли-продажи имущества, его оплаты и в счет причитающихся с Заявителя платежей по договору купли-продажи в случае признания Заявителя победителем торгов.</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40" w:lineRule="auto"/>
        <w:ind w:left="0" w:hanging="2"/>
        <w:rPr>
          <w:sz w:val="22"/>
          <w:szCs w:val="22"/>
          <w:highlight w:val="white"/>
        </w:rPr>
      </w:pPr>
      <w:r w:rsidDel="00000000" w:rsidR="00000000" w:rsidRPr="00000000">
        <w:rPr>
          <w:sz w:val="22"/>
          <w:szCs w:val="22"/>
          <w:highlight w:val="white"/>
          <w:rtl w:val="0"/>
        </w:rPr>
        <w:t xml:space="preserve">1.3. Заявитель не вправе изменять условия настоящего договора.</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40" w:lineRule="auto"/>
        <w:ind w:left="0" w:hanging="2"/>
        <w:rPr>
          <w:sz w:val="22"/>
          <w:szCs w:val="22"/>
          <w:highlight w:val="whit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40" w:lineRule="auto"/>
        <w:ind w:left="0" w:hanging="2"/>
        <w:jc w:val="center"/>
        <w:rPr>
          <w:sz w:val="22"/>
          <w:szCs w:val="22"/>
          <w:highlight w:val="white"/>
        </w:rPr>
      </w:pPr>
      <w:r w:rsidDel="00000000" w:rsidR="00000000" w:rsidRPr="00000000">
        <w:rPr>
          <w:sz w:val="22"/>
          <w:szCs w:val="22"/>
          <w:highlight w:val="white"/>
          <w:rtl w:val="0"/>
        </w:rPr>
        <w:t xml:space="preserve">2. ПОРЯДОК ВНЕСЕНИЯ ЗАДАТКА</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2.1. Заявитель представляет оператору электронной площадки в форме электронного сообщения подписанного квалифицированной электронной подписью заявителя договор о задатке и направляет задаток на счета, указанные в п.5 настоящего договора. Заявитель вправе направить задаток на счета, указанные в п.5 настоящего договора, без представления подписанного договора о задатке. В этом случае перечисление задатка заявителем в соответствии с электронным сообщением о продаже признается акцептом договора о задатке.</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2.2. Задаток должен поступить не позднее даты составления протокола об определении участников торгов. В случае не поступления суммы задатка в установленный срок, обязательства Заявителя по внесению задатка считаются невыполненными. В этом случае Заявитель к участию в торгах не допускается. Документом, подтверждающим внесение или невнесение Заявителем задатка, является выписка с р/с организатора торгов, указанного в п. 5 настоящего Договора. </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2.3. Риски несвоевременного исполнения банками платежных документов и зачисления денежных средств несет Заявитель.</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2.4. Подписанием настоящего договора Заявитель подтверждает факт того, что он ознакомлен и согласен с условиями, сроками и порядком проведения торгов, сроками и порядком приема заявок, задатков, а также порядком подведения итогов торгов, указанными на сайте электронной площадки и в сообщении о торгах, опубликованном в соответствии с требованиями Федерального закона от 26.10.2002г. №127-ФЗ «О несостоятельности (банкротстве)». </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2.5. Заявитель дает согласие на обработку Организатором торгов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 а также на передачу такой информации третьим лицам, в случаях, не противоречащих с действующим законодательством РФ. Настоящее согласие действует бессрочно. Заявитель подтверждает, что ознакомлен с положениями Федерального закона от 27.07.2006 № 152-ФЗ “О персональных данных”, права и обязанности в области защиты персональных данных ему известны.</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40" w:lineRule="auto"/>
        <w:ind w:left="0" w:hanging="2"/>
        <w:jc w:val="center"/>
        <w:rPr>
          <w:sz w:val="22"/>
          <w:szCs w:val="22"/>
          <w:highlight w:val="white"/>
        </w:rPr>
      </w:pPr>
      <w:r w:rsidDel="00000000" w:rsidR="00000000" w:rsidRPr="00000000">
        <w:rPr>
          <w:sz w:val="22"/>
          <w:szCs w:val="22"/>
          <w:highlight w:val="white"/>
          <w:rtl w:val="0"/>
        </w:rPr>
        <w:t xml:space="preserve">3. ПОРЯДОК ВОЗВРАТА И УДЕРЖАНИЯ ЗАДАТКА</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3.1. Задаток возвращается в случаях и в сроки, установленные п.п. 3.2 настоящего Договора, путем перечисления суммы внесенного задатка на указанный в договоре счет Заявителя.</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В случае изменения своих банковских реквизитов, Заявитель обязан незамедлительно информировать Организатора торгов обо всех изменениях. Письменное заявление должно быть направлено на электронную почту Организатору торгов с электронного адреса Заявителя, указанного в заявке. </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Организатор торгов не отвечает за нарушение установленных настоящим Договором сроков возврата задатка в случае, если Заявитель своевременно не информировал об изменении своих банковских реквизитов в установленном порядке согласно настоящего Договора.</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3.2.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В случае победы Заявителя на торгах задаток Заявителя не возвращается, а засчитывается в счет исполнения обязательства победившего на торгах Заявителя по уплате итоговой цены лота, реализованного на торгах. </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3.3. В случае отказа или уклонения победителя торгов от подписания договора купли-продажи в установленный срок, внесенный задаток ему не возвращается и конкурсный управляющий вправе предложить заключить договор купли-продажи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 3.4.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 при заключении в установленном порядке договора купли-продажи имущества.</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40" w:lineRule="auto"/>
        <w:ind w:left="0" w:hanging="2"/>
        <w:rPr>
          <w:sz w:val="22"/>
          <w:szCs w:val="22"/>
          <w:highlight w:val="white"/>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40" w:lineRule="auto"/>
        <w:ind w:left="0" w:hanging="2"/>
        <w:jc w:val="center"/>
        <w:rPr>
          <w:sz w:val="22"/>
          <w:szCs w:val="22"/>
          <w:highlight w:val="white"/>
        </w:rPr>
      </w:pPr>
      <w:r w:rsidDel="00000000" w:rsidR="00000000" w:rsidRPr="00000000">
        <w:rPr>
          <w:sz w:val="22"/>
          <w:szCs w:val="22"/>
          <w:highlight w:val="white"/>
          <w:rtl w:val="0"/>
        </w:rPr>
        <w:t xml:space="preserve">4. СРОК ДЕЙСТВИЯ НАСТОЯЩЕГО ДОГОВОРА</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4.1. Настоящий Договор вступает в силу с момента его подписания Сторонами и прекращает свое действие после исполнения Сторонами всех обязательств.</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4.2. Всевозможные споры и разногласия, связанные с исполнением настоящего Договора, будут разрешаться Сторонами путем переговоров. В случае невозможности разрешения споров и разногласий путем переговоров они передаются на разрешение Арбитражного суда Волгоградской области в соответствии с действующим законодательством Российской Федерации.</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4.3. Настоящий Договор составлен в двух экземплярах, имеющих одинаковую юридическую силу, по одному для каждой из Сторон.</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240" w:line="240" w:lineRule="auto"/>
        <w:ind w:left="0" w:hanging="2"/>
        <w:rPr>
          <w:sz w:val="4"/>
          <w:szCs w:val="4"/>
          <w:highlight w:val="white"/>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40" w:lineRule="auto"/>
        <w:ind w:left="0" w:hanging="2"/>
        <w:jc w:val="center"/>
        <w:rPr>
          <w:sz w:val="22"/>
          <w:szCs w:val="22"/>
          <w:highlight w:val="white"/>
        </w:rPr>
      </w:pPr>
      <w:r w:rsidDel="00000000" w:rsidR="00000000" w:rsidRPr="00000000">
        <w:rPr>
          <w:sz w:val="22"/>
          <w:szCs w:val="22"/>
          <w:highlight w:val="white"/>
          <w:rtl w:val="0"/>
        </w:rPr>
        <w:t xml:space="preserve">5. МЕСТО НАХОЖДЕНИЯ И БАНКОВСКИЕ РЕКВИЗИТЫ СТОРОН</w:t>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40" w:lineRule="auto"/>
        <w:ind w:left="0" w:hanging="2"/>
        <w:rPr>
          <w:sz w:val="22"/>
          <w:szCs w:val="22"/>
          <w:highlight w:val="white"/>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40" w:lineRule="auto"/>
        <w:ind w:left="0" w:hanging="2"/>
        <w:jc w:val="both"/>
        <w:rPr>
          <w:b w:val="1"/>
          <w:sz w:val="22"/>
          <w:szCs w:val="22"/>
          <w:highlight w:val="white"/>
        </w:rPr>
      </w:pPr>
      <w:r w:rsidDel="00000000" w:rsidR="00000000" w:rsidRPr="00000000">
        <w:rPr>
          <w:b w:val="1"/>
          <w:sz w:val="22"/>
          <w:szCs w:val="22"/>
          <w:highlight w:val="white"/>
          <w:rtl w:val="0"/>
        </w:rPr>
        <w:t xml:space="preserve">Продавец:</w:t>
      </w:r>
    </w:p>
    <w:p w:rsidR="00000000" w:rsidDel="00000000" w:rsidP="00000000" w:rsidRDefault="00000000" w:rsidRPr="00000000" w14:paraId="00000025">
      <w:pPr>
        <w:ind w:hanging="2"/>
        <w:jc w:val="both"/>
        <w:rPr>
          <w:sz w:val="22"/>
          <w:szCs w:val="22"/>
          <w:highlight w:val="white"/>
        </w:rPr>
      </w:pPr>
      <w:r w:rsidDel="00000000" w:rsidR="00000000" w:rsidRPr="00000000">
        <w:rPr>
          <w:sz w:val="22"/>
          <w:szCs w:val="22"/>
          <w:highlight w:val="white"/>
          <w:rtl w:val="0"/>
        </w:rPr>
        <w:t xml:space="preserve">Организатор торгов ИП Бродников Михаил Владимирович</w:t>
      </w:r>
    </w:p>
    <w:p w:rsidR="00000000" w:rsidDel="00000000" w:rsidP="00000000" w:rsidRDefault="00000000" w:rsidRPr="00000000" w14:paraId="00000026">
      <w:pPr>
        <w:ind w:hanging="2"/>
        <w:jc w:val="both"/>
        <w:rPr>
          <w:sz w:val="22"/>
          <w:szCs w:val="22"/>
          <w:highlight w:val="white"/>
        </w:rPr>
      </w:pPr>
      <w:r w:rsidDel="00000000" w:rsidR="00000000" w:rsidRPr="00000000">
        <w:rPr>
          <w:sz w:val="22"/>
          <w:szCs w:val="22"/>
          <w:highlight w:val="white"/>
          <w:rtl w:val="0"/>
        </w:rPr>
        <w:t xml:space="preserve">ИНН 773209574849, ОГРНИП 322508100146138, зарегистрирован по адресу: 143002, Московская область, г. Одинцово, п. ВНИИССОК, ул. Дениса Давыдова, д. 10, кв. 195, СРО ААУ «ЦФОП АПК» (ИНН 7707030411, ОГРН 1107799002057, 107031, г. Москва, ул. Б. Дмитровка, д. 32, стр. 1)</w:t>
      </w:r>
    </w:p>
    <w:p w:rsidR="00000000" w:rsidDel="00000000" w:rsidP="00000000" w:rsidRDefault="00000000" w:rsidRPr="00000000" w14:paraId="00000027">
      <w:pPr>
        <w:ind w:hanging="2"/>
        <w:jc w:val="both"/>
        <w:rPr>
          <w:sz w:val="22"/>
          <w:szCs w:val="22"/>
          <w:highlight w:val="white"/>
        </w:rPr>
      </w:pPr>
      <w:r w:rsidDel="00000000" w:rsidR="00000000" w:rsidRPr="00000000">
        <w:rPr>
          <w:sz w:val="22"/>
          <w:szCs w:val="22"/>
          <w:highlight w:val="white"/>
          <w:rtl w:val="0"/>
        </w:rPr>
        <w:t xml:space="preserve">Почтовый адрес: 117152, Москва, Севастопольский пр., д. 11, а/я 55, тел.: </w:t>
      </w:r>
      <w:r w:rsidDel="00000000" w:rsidR="00000000" w:rsidRPr="00000000">
        <w:rPr>
          <w:sz w:val="22"/>
          <w:szCs w:val="22"/>
          <w:highlight w:val="white"/>
          <w:rtl w:val="0"/>
        </w:rPr>
        <w:t xml:space="preserve">89263085464</w:t>
      </w:r>
      <w:r w:rsidDel="00000000" w:rsidR="00000000" w:rsidRPr="00000000">
        <w:rPr>
          <w:sz w:val="22"/>
          <w:szCs w:val="22"/>
          <w:rtl w:val="0"/>
        </w:rPr>
        <w:t xml:space="preserve">, e-mail: brodnikov.mik@mail.ru</w:t>
      </w:r>
      <w:r w:rsidDel="00000000" w:rsidR="00000000" w:rsidRPr="00000000">
        <w:rPr>
          <w:rtl w:val="0"/>
        </w:rPr>
      </w:r>
    </w:p>
    <w:p w:rsidR="00000000" w:rsidDel="00000000" w:rsidP="00000000" w:rsidRDefault="00000000" w:rsidRPr="00000000" w14:paraId="00000028">
      <w:pPr>
        <w:ind w:hanging="2"/>
        <w:jc w:val="both"/>
        <w:rPr>
          <w:sz w:val="22"/>
          <w:szCs w:val="22"/>
          <w:highlight w:val="white"/>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b w:val="1"/>
          <w:sz w:val="22"/>
          <w:szCs w:val="22"/>
          <w:highlight w:val="white"/>
          <w:rtl w:val="0"/>
        </w:rPr>
        <w:t xml:space="preserve">Реквизиты:</w:t>
      </w:r>
      <w:r w:rsidDel="00000000" w:rsidR="00000000" w:rsidRPr="00000000">
        <w:rPr>
          <w:rtl w:val="0"/>
        </w:rPr>
      </w:r>
    </w:p>
    <w:p w:rsidR="00000000" w:rsidDel="00000000" w:rsidP="00000000" w:rsidRDefault="00000000" w:rsidRPr="00000000" w14:paraId="0000002A">
      <w:pPr>
        <w:spacing w:line="276" w:lineRule="auto"/>
        <w:ind w:firstLine="0"/>
        <w:rPr>
          <w:sz w:val="22"/>
          <w:szCs w:val="22"/>
          <w:highlight w:val="white"/>
        </w:rPr>
      </w:pPr>
      <w:r w:rsidDel="00000000" w:rsidR="00000000" w:rsidRPr="00000000">
        <w:rPr>
          <w:sz w:val="22"/>
          <w:szCs w:val="22"/>
          <w:highlight w:val="white"/>
          <w:rtl w:val="0"/>
        </w:rPr>
        <w:t xml:space="preserve">Получатель: ИП Бродников М.В. (ИНН 773209574849)</w:t>
      </w:r>
    </w:p>
    <w:p w:rsidR="00000000" w:rsidDel="00000000" w:rsidP="00000000" w:rsidRDefault="00000000" w:rsidRPr="00000000" w14:paraId="0000002B">
      <w:pPr>
        <w:spacing w:line="276" w:lineRule="auto"/>
        <w:ind w:firstLine="0"/>
        <w:rPr>
          <w:sz w:val="22"/>
          <w:szCs w:val="22"/>
          <w:highlight w:val="white"/>
        </w:rPr>
      </w:pPr>
      <w:r w:rsidDel="00000000" w:rsidR="00000000" w:rsidRPr="00000000">
        <w:rPr>
          <w:sz w:val="22"/>
          <w:szCs w:val="22"/>
          <w:highlight w:val="white"/>
          <w:rtl w:val="0"/>
        </w:rPr>
        <w:t xml:space="preserve">р/с 40817810197220020588, Банк получателя ПАО РОСБАНК, БИК 044525256, к/с 30101810000000000256</w:t>
      </w:r>
      <w:r w:rsidDel="00000000" w:rsidR="00000000" w:rsidRPr="00000000">
        <w:rPr>
          <w:sz w:val="22"/>
          <w:szCs w:val="22"/>
          <w:highlight w:val="white"/>
          <w:rtl w:val="0"/>
        </w:rPr>
        <w:t xml:space="preserve">.</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240" w:line="240" w:lineRule="auto"/>
        <w:ind w:left="0" w:hanging="2"/>
        <w:rPr>
          <w:sz w:val="22"/>
          <w:szCs w:val="22"/>
          <w:highlight w:val="white"/>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40" w:lineRule="auto"/>
        <w:ind w:left="0" w:hanging="2"/>
        <w:rPr>
          <w:sz w:val="22"/>
          <w:szCs w:val="22"/>
          <w:highlight w:val="white"/>
        </w:rPr>
      </w:pPr>
      <w:r w:rsidDel="00000000" w:rsidR="00000000" w:rsidRPr="00000000">
        <w:rPr>
          <w:sz w:val="22"/>
          <w:szCs w:val="22"/>
          <w:highlight w:val="white"/>
          <w:rtl w:val="0"/>
        </w:rPr>
        <w:t xml:space="preserve">Организатор торгов ____________________ / Бродников М.В.</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240" w:line="240" w:lineRule="auto"/>
        <w:ind w:left="0" w:hanging="2"/>
        <w:rPr>
          <w:sz w:val="22"/>
          <w:szCs w:val="22"/>
          <w:highlight w:val="white"/>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b w:val="1"/>
          <w:sz w:val="22"/>
          <w:szCs w:val="22"/>
          <w:highlight w:val="white"/>
          <w:rtl w:val="0"/>
        </w:rPr>
        <w:t xml:space="preserve">Заявитель:</w:t>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__________________________</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240" w:lineRule="auto"/>
        <w:ind w:left="0" w:hanging="2"/>
        <w:rPr>
          <w:sz w:val="22"/>
          <w:szCs w:val="22"/>
          <w:highlight w:val="white"/>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Реквизиты для возврата задатка:</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40" w:lineRule="auto"/>
        <w:ind w:left="0" w:hanging="2"/>
        <w:jc w:val="both"/>
        <w:rPr>
          <w:sz w:val="22"/>
          <w:szCs w:val="22"/>
          <w:highlight w:val="white"/>
        </w:rPr>
      </w:pPr>
      <w:r w:rsidDel="00000000" w:rsidR="00000000" w:rsidRPr="00000000">
        <w:rPr>
          <w:sz w:val="22"/>
          <w:szCs w:val="22"/>
          <w:highlight w:val="white"/>
          <w:rtl w:val="0"/>
        </w:rPr>
        <w:t xml:space="preserve">______________________/_______________</w:t>
      </w:r>
    </w:p>
    <w:sectPr>
      <w:pgSz w:h="16838" w:w="11906" w:orient="portrait"/>
      <w:pgMar w:bottom="566.9291338582677" w:top="566.9291338582677" w:left="850.3937007874016" w:right="566.929133858267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ru-RU"/>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pPr>
      <w:suppressAutoHyphens w:val="1"/>
      <w:spacing w:line="1" w:lineRule="atLeast"/>
      <w:ind w:left="-1" w:leftChars="-1" w:hanging="1" w:hangingChars="1"/>
      <w:textDirection w:val="btLr"/>
      <w:textAlignment w:val="top"/>
      <w:outlineLvl w:val="0"/>
    </w:pPr>
    <w:rPr>
      <w:position w:val="-1"/>
      <w:sz w:val="24"/>
      <w:szCs w:val="24"/>
    </w:rPr>
  </w:style>
  <w:style w:type="paragraph" w:styleId="1">
    <w:name w:val="heading 1"/>
    <w:basedOn w:val="a"/>
    <w:next w:val="a"/>
    <w:pPr>
      <w:keepNext w:val="1"/>
      <w:keepLines w:val="1"/>
      <w:spacing w:after="120" w:before="480"/>
    </w:pPr>
    <w:rPr>
      <w:b w:val="1"/>
      <w:sz w:val="48"/>
      <w:szCs w:val="48"/>
    </w:rPr>
  </w:style>
  <w:style w:type="paragraph" w:styleId="2">
    <w:name w:val="heading 2"/>
    <w:basedOn w:val="a"/>
    <w:next w:val="a"/>
    <w:pPr>
      <w:keepNext w:val="1"/>
      <w:keepLines w:val="1"/>
      <w:spacing w:after="80" w:before="360"/>
      <w:outlineLvl w:val="1"/>
    </w:pPr>
    <w:rPr>
      <w:b w:val="1"/>
      <w:sz w:val="36"/>
      <w:szCs w:val="36"/>
    </w:rPr>
  </w:style>
  <w:style w:type="paragraph" w:styleId="3">
    <w:name w:val="heading 3"/>
    <w:basedOn w:val="a"/>
    <w:next w:val="a"/>
    <w:pPr>
      <w:keepNext w:val="1"/>
      <w:keepLines w:val="1"/>
      <w:spacing w:after="80" w:before="280"/>
      <w:outlineLvl w:val="2"/>
    </w:pPr>
    <w:rPr>
      <w:b w:val="1"/>
      <w:sz w:val="28"/>
      <w:szCs w:val="28"/>
    </w:rPr>
  </w:style>
  <w:style w:type="paragraph" w:styleId="4">
    <w:name w:val="heading 4"/>
    <w:basedOn w:val="a"/>
    <w:next w:val="a"/>
    <w:pPr>
      <w:keepNext w:val="1"/>
      <w:keepLines w:val="1"/>
      <w:spacing w:after="40" w:before="240"/>
      <w:outlineLvl w:val="3"/>
    </w:pPr>
    <w:rPr>
      <w:b w:val="1"/>
    </w:rPr>
  </w:style>
  <w:style w:type="paragraph" w:styleId="5">
    <w:name w:val="heading 5"/>
    <w:basedOn w:val="a"/>
    <w:next w:val="a"/>
    <w:pPr>
      <w:keepNext w:val="1"/>
      <w:keepLines w:val="1"/>
      <w:spacing w:after="40" w:before="220"/>
      <w:outlineLvl w:val="4"/>
    </w:pPr>
    <w:rPr>
      <w:b w:val="1"/>
      <w:sz w:val="22"/>
      <w:szCs w:val="22"/>
    </w:rPr>
  </w:style>
  <w:style w:type="paragraph" w:styleId="6">
    <w:name w:val="heading 6"/>
    <w:basedOn w:val="a"/>
    <w:next w:val="a"/>
    <w:pPr>
      <w:keepNext w:val="1"/>
      <w:keepLines w:val="1"/>
      <w:spacing w:after="40" w:before="200"/>
      <w:outlineLvl w:val="5"/>
    </w:pPr>
    <w:rPr>
      <w:b w:val="1"/>
      <w:sz w:val="20"/>
      <w:szCs w:val="20"/>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pPr>
      <w:keepNext w:val="1"/>
      <w:keepLines w:val="1"/>
      <w:spacing w:after="120" w:before="480"/>
    </w:pPr>
    <w:rPr>
      <w:b w:val="1"/>
      <w:sz w:val="72"/>
      <w:szCs w:val="72"/>
    </w:rPr>
  </w:style>
  <w:style w:type="paragraph" w:styleId="HTML">
    <w:name w:val="HTML Preformatted"/>
    <w:basedOn w:val="a"/>
    <w:rPr>
      <w:rFonts w:ascii="Courier New" w:hAnsi="Courier New"/>
      <w:sz w:val="20"/>
      <w:szCs w:val="20"/>
    </w:rPr>
  </w:style>
  <w:style w:type="character" w:styleId="HTML0" w:customStyle="1">
    <w:name w:val="Стандартный HTML Знак"/>
    <w:rPr>
      <w:rFonts w:ascii="Courier New" w:cs="Times New Roman" w:hAnsi="Courier New"/>
      <w:w w:val="100"/>
      <w:position w:val="-1"/>
      <w:effect w:val="none"/>
      <w:vertAlign w:val="baseline"/>
      <w:cs w:val="0"/>
      <w:em w:val="none"/>
    </w:rPr>
  </w:style>
  <w:style w:type="paragraph" w:styleId="a4">
    <w:name w:val="Balloon Text"/>
    <w:basedOn w:val="a"/>
    <w:rPr>
      <w:sz w:val="2"/>
      <w:szCs w:val="20"/>
    </w:rPr>
  </w:style>
  <w:style w:type="character" w:styleId="a5" w:customStyle="1">
    <w:name w:val="Текст выноски Знак"/>
    <w:rPr>
      <w:w w:val="100"/>
      <w:position w:val="-1"/>
      <w:sz w:val="2"/>
      <w:effect w:val="none"/>
      <w:vertAlign w:val="baseline"/>
      <w:cs w:val="0"/>
      <w:em w:val="none"/>
    </w:rPr>
  </w:style>
  <w:style w:type="paragraph" w:styleId="BodyTextIndent21" w:customStyle="1">
    <w:name w:val="Body Text Indent 21"/>
    <w:basedOn w:val="a"/>
    <w:pPr>
      <w:spacing w:line="228" w:lineRule="auto"/>
      <w:ind w:firstLine="708"/>
      <w:jc w:val="both"/>
    </w:pPr>
    <w:rPr>
      <w:b w:val="1"/>
      <w:i w:val="1"/>
      <w:szCs w:val="20"/>
    </w:rPr>
  </w:style>
  <w:style w:type="character" w:styleId="a6">
    <w:name w:val="Hyperlink"/>
    <w:rPr>
      <w:color w:val="0000ff"/>
      <w:w w:val="100"/>
      <w:position w:val="-1"/>
      <w:u w:val="single"/>
      <w:effect w:val="none"/>
      <w:vertAlign w:val="baseline"/>
      <w:cs w:val="0"/>
      <w:em w:val="none"/>
    </w:rPr>
  </w:style>
  <w:style w:type="paragraph" w:styleId="a7">
    <w:name w:val="List Paragraph"/>
    <w:basedOn w:val="a"/>
    <w:pPr>
      <w:ind w:left="720"/>
      <w:contextualSpacing w:val="1"/>
    </w:pPr>
  </w:style>
  <w:style w:type="paragraph" w:styleId="a8">
    <w:name w:val="No Spacing"/>
    <w:pPr>
      <w:suppressAutoHyphens w:val="1"/>
      <w:spacing w:line="1" w:lineRule="atLeast"/>
      <w:ind w:left="-1" w:leftChars="-1" w:hanging="1" w:hangingChars="1"/>
      <w:textDirection w:val="btLr"/>
      <w:textAlignment w:val="top"/>
      <w:outlineLvl w:val="0"/>
    </w:pPr>
    <w:rPr>
      <w:position w:val="-1"/>
      <w:sz w:val="24"/>
      <w:szCs w:val="24"/>
    </w:rPr>
  </w:style>
  <w:style w:type="character" w:styleId="10" w:customStyle="1">
    <w:name w:val="Замещающий текст1"/>
    <w:rPr>
      <w:color w:val="808080"/>
      <w:w w:val="100"/>
      <w:position w:val="-1"/>
      <w:effect w:val="none"/>
      <w:vertAlign w:val="baseline"/>
      <w:cs w:val="0"/>
      <w:em w:val="none"/>
    </w:rPr>
  </w:style>
  <w:style w:type="paragraph" w:styleId="Default" w:customStyle="1">
    <w:name w:val="Default"/>
    <w:pPr>
      <w:suppressAutoHyphens w:val="1"/>
      <w:autoSpaceDE w:val="0"/>
      <w:autoSpaceDN w:val="0"/>
      <w:adjustRightInd w:val="0"/>
      <w:spacing w:line="1" w:lineRule="atLeast"/>
      <w:ind w:left="-1" w:leftChars="-1" w:hanging="1" w:hangingChars="1"/>
      <w:textDirection w:val="btLr"/>
      <w:textAlignment w:val="top"/>
      <w:outlineLvl w:val="0"/>
    </w:pPr>
    <w:rPr>
      <w:color w:val="000000"/>
      <w:position w:val="-1"/>
      <w:sz w:val="24"/>
      <w:szCs w:val="24"/>
    </w:rPr>
  </w:style>
  <w:style w:type="character" w:styleId="11" w:customStyle="1">
    <w:name w:val="Основной текст1"/>
    <w:rPr>
      <w:rFonts w:ascii="Times New Roman" w:hAnsi="Times New Roman"/>
      <w:color w:val="000000"/>
      <w:spacing w:val="0"/>
      <w:w w:val="100"/>
      <w:position w:val="0"/>
      <w:sz w:val="20"/>
      <w:u w:val="none"/>
      <w:effect w:val="none"/>
      <w:vertAlign w:val="baseline"/>
      <w:cs w:val="0"/>
      <w:em w:val="none"/>
      <w:lang w:val="ru-RU"/>
    </w:rPr>
  </w:style>
  <w:style w:type="character" w:styleId="highlight5" w:customStyle="1">
    <w:name w:val="highlight5"/>
    <w:rPr>
      <w:rFonts w:ascii="Times New Roman" w:hAnsi="Times New Roman"/>
      <w:color w:val="0000ff"/>
      <w:w w:val="100"/>
      <w:position w:val="-1"/>
      <w:effect w:val="none"/>
      <w:vertAlign w:val="baseline"/>
      <w:cs w:val="0"/>
      <w:em w:val="none"/>
    </w:rPr>
  </w:style>
  <w:style w:type="character" w:styleId="9pt" w:customStyle="1">
    <w:name w:val="Основной текст + 9 pt"/>
    <w:rPr>
      <w:rFonts w:ascii="Times New Roman" w:hAnsi="Times New Roman"/>
      <w:color w:val="000000"/>
      <w:spacing w:val="0"/>
      <w:w w:val="100"/>
      <w:position w:val="0"/>
      <w:sz w:val="18"/>
      <w:u w:val="none"/>
      <w:effect w:val="none"/>
      <w:vertAlign w:val="baseline"/>
      <w:cs w:val="0"/>
      <w:em w:val="none"/>
      <w:lang w:val="ru-RU"/>
    </w:rPr>
  </w:style>
  <w:style w:type="character" w:styleId="6pt" w:customStyle="1">
    <w:name w:val="Основной текст + 6 pt"/>
    <w:rPr>
      <w:rFonts w:ascii="Times New Roman" w:hAnsi="Times New Roman"/>
      <w:color w:val="000000"/>
      <w:spacing w:val="0"/>
      <w:w w:val="100"/>
      <w:position w:val="0"/>
      <w:sz w:val="12"/>
      <w:u w:val="none"/>
      <w:effect w:val="none"/>
      <w:vertAlign w:val="baseline"/>
      <w:cs w:val="0"/>
      <w:em w:val="none"/>
      <w:lang w:val="ru-RU"/>
    </w:rPr>
  </w:style>
  <w:style w:type="paragraph" w:styleId="a9">
    <w:name w:val="Normal (Web)"/>
    <w:basedOn w:val="a"/>
    <w:qFormat w:val="1"/>
    <w:pPr>
      <w:spacing w:after="100" w:afterAutospacing="1" w:before="100" w:beforeAutospacing="1"/>
    </w:pPr>
  </w:style>
  <w:style w:type="paragraph" w:styleId="aa">
    <w:name w:val="Subtitle"/>
    <w:basedOn w:val="a"/>
    <w:next w:val="a"/>
    <w:pPr>
      <w:keepNext w:val="1"/>
      <w:keepLines w:val="1"/>
      <w:spacing w:after="80" w:before="360"/>
    </w:pPr>
    <w:rPr>
      <w:rFonts w:ascii="Georgia" w:cs="Georgia" w:eastAsia="Georgia" w:hAnsi="Georgia"/>
      <w:i w:val="1"/>
      <w:color w:val="666666"/>
      <w:sz w:val="48"/>
      <w:szCs w:val="48"/>
    </w:rPr>
  </w:style>
  <w:style w:type="table" w:styleId="ab" w:customSty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hanging="1"/>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GNMnRraqclBoUpIUHhtx5rpQDw==">AMUW2mXgnc789eEdITfOv7+SnhPKYKViBDQG5CyQnNIxeNTAGK4irCJAMPK6M9U44G2WSRq+T0dMQqf53ciP8hGV1MwsGQGmS0KAbvlseWChVPpEsFe9I3Q=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2022-01-27T16:43:00Z</dcterms:created>
  <dc:creator>none</dc:creator>
</cp:coreProperties>
</file>