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5D05">
        <w:rPr>
          <w:b/>
          <w:sz w:val="24"/>
          <w:szCs w:val="24"/>
        </w:rPr>
        <w:t>2917</w:t>
      </w:r>
      <w:r w:rsidR="00424B57">
        <w:rPr>
          <w:b/>
          <w:sz w:val="24"/>
          <w:szCs w:val="24"/>
        </w:rPr>
        <w:t>.</w:t>
      </w:r>
    </w:p>
    <w:p w:rsidR="00320475" w:rsidRPr="00320475" w:rsidRDefault="007B5D0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B5D05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B5D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B5D05">
        <w:rPr>
          <w:sz w:val="24"/>
          <w:szCs w:val="24"/>
        </w:rPr>
        <w:t>АО0002917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B5D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B5D05">
        <w:rPr>
          <w:sz w:val="24"/>
          <w:szCs w:val="24"/>
        </w:rPr>
        <w:t>Государственное предприятие Научно – исследовательский институт по экономике и управлению в автомобильной промышленности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B5D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B5D05">
        <w:rPr>
          <w:sz w:val="24"/>
          <w:szCs w:val="24"/>
        </w:rPr>
        <w:t>АО0002917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5D0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B5D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B5D05"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5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информацией по имуществу можно ознакомиться и подать заявки на электронной площадке с 09.00 час. «09» марта 2022 г. до 18.00 час. «13» апреля 2022г. включительно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B5D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B5D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D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09.03.2022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5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05.03.2022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5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05.03.2022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5D0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12:56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А40-109053/16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от 29.05.2020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 НИИЭУ АВТОПРОМ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7719025416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1027739315031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в течении 5 дней со дня получения предложения  о заключении договора с приложением договора купли-продажи обязан подписать договор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8-920-044-6607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5D05" w:rsidRDefault="007B5D0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сигнализации.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244459651,50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12222982,575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7B5D0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7B5D0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111572,10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5578,605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7B5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5D05" w:rsidRDefault="007B5D05" w:rsidP="007B5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B5D05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C7CB48-C97B-45A1-9030-9A0F0476F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EC6CF-3CD9-4D39-90CC-7D9BCF5DF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2022-04-15T08:17:00Z</dcterms:created>
  <dcterms:modified xsi:type="dcterms:W3CDTF">2022-04-15T08:17:00Z</dcterms:modified>
</cp:coreProperties>
</file>