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CD" w:rsidRDefault="0020620D" w:rsidP="00F000F2">
      <w:pPr>
        <w:contextualSpacing/>
        <w:jc w:val="center"/>
        <w:rPr>
          <w:b/>
          <w:sz w:val="24"/>
          <w:szCs w:val="24"/>
          <w:lang w:val="en-US"/>
        </w:rPr>
      </w:pPr>
      <w:bookmarkStart w:id="0" w:name="_GoBack"/>
      <w:bookmarkEnd w:id="0"/>
      <w:r w:rsidRPr="00334D8D">
        <w:rPr>
          <w:b/>
          <w:sz w:val="24"/>
          <w:szCs w:val="24"/>
        </w:rPr>
        <w:t>Извещение о проведении торгов</w:t>
      </w:r>
      <w:r w:rsidR="000002F3">
        <w:rPr>
          <w:b/>
          <w:sz w:val="24"/>
          <w:szCs w:val="24"/>
        </w:rPr>
        <w:t xml:space="preserve"> № </w:t>
      </w:r>
      <w:bookmarkStart w:id="1" w:name="НомерИзвещение"/>
      <w:bookmarkEnd w:id="1"/>
      <w:r w:rsidR="00EC76C1">
        <w:rPr>
          <w:b/>
          <w:sz w:val="24"/>
          <w:szCs w:val="24"/>
        </w:rPr>
        <w:t>2904</w:t>
      </w:r>
      <w:r w:rsidR="00424B57">
        <w:rPr>
          <w:b/>
          <w:sz w:val="24"/>
          <w:szCs w:val="24"/>
        </w:rPr>
        <w:t>.</w:t>
      </w:r>
    </w:p>
    <w:p w:rsidR="00320475" w:rsidRPr="00320475" w:rsidRDefault="00EC76C1" w:rsidP="00320475">
      <w:pPr>
        <w:contextualSpacing/>
        <w:rPr>
          <w:b/>
          <w:sz w:val="24"/>
          <w:szCs w:val="24"/>
          <w:lang w:val="en-US"/>
        </w:rPr>
      </w:pPr>
      <w:bookmarkStart w:id="2" w:name="Текущая_дата"/>
      <w:bookmarkEnd w:id="2"/>
      <w:r>
        <w:rPr>
          <w:b/>
          <w:sz w:val="24"/>
          <w:szCs w:val="24"/>
          <w:lang w:val="en-US"/>
        </w:rPr>
        <w:t>25.01.2022</w:t>
      </w:r>
    </w:p>
    <w:p w:rsidR="0020620D" w:rsidRPr="00334D8D" w:rsidRDefault="0020620D" w:rsidP="00F000F2">
      <w:pPr>
        <w:contextualSpacing/>
        <w:rPr>
          <w:sz w:val="24"/>
          <w:szCs w:val="24"/>
        </w:rPr>
      </w:pPr>
      <w:r w:rsidRPr="00334D8D">
        <w:rPr>
          <w:sz w:val="24"/>
          <w:szCs w:val="24"/>
        </w:rPr>
        <w:t xml:space="preserve">Я, </w:t>
      </w:r>
      <w:bookmarkStart w:id="3" w:name="ФИО"/>
      <w:bookmarkEnd w:id="3"/>
      <w:r w:rsidR="00EC76C1">
        <w:rPr>
          <w:sz w:val="24"/>
          <w:szCs w:val="24"/>
        </w:rPr>
        <w:t>Общество с ограниченной ответственностью "Специализированная организация «Трэйд-мастер»</w:t>
      </w:r>
      <w:r w:rsidR="00AD0D96">
        <w:rPr>
          <w:sz w:val="24"/>
          <w:szCs w:val="24"/>
        </w:rPr>
        <w:t xml:space="preserve"> </w:t>
      </w:r>
      <w:r w:rsidRPr="00334D8D">
        <w:rPr>
          <w:sz w:val="24"/>
          <w:szCs w:val="24"/>
        </w:rPr>
        <w:t>, публикую</w:t>
      </w:r>
      <w:r w:rsidR="00AD0D96">
        <w:rPr>
          <w:sz w:val="24"/>
          <w:szCs w:val="24"/>
        </w:rPr>
        <w:t xml:space="preserve"> </w:t>
      </w:r>
      <w:r w:rsidRPr="00334D8D">
        <w:rPr>
          <w:sz w:val="24"/>
          <w:szCs w:val="24"/>
        </w:rPr>
        <w:t xml:space="preserve"> </w:t>
      </w:r>
      <w:bookmarkStart w:id="4" w:name="ВидАукцион_ИП"/>
      <w:bookmarkEnd w:id="4"/>
      <w:r w:rsidR="00EC76C1">
        <w:rPr>
          <w:sz w:val="24"/>
          <w:szCs w:val="24"/>
        </w:rPr>
        <w:t>открытый аукцион</w:t>
      </w:r>
    </w:p>
    <w:p w:rsidR="0020620D" w:rsidRPr="00334D8D" w:rsidRDefault="0020620D" w:rsidP="00F000F2">
      <w:pPr>
        <w:contextualSpacing/>
        <w:rPr>
          <w:sz w:val="24"/>
          <w:szCs w:val="24"/>
        </w:rPr>
      </w:pPr>
      <w:r w:rsidRPr="00334D8D">
        <w:rPr>
          <w:sz w:val="24"/>
          <w:szCs w:val="24"/>
        </w:rPr>
        <w:t>№</w:t>
      </w:r>
      <w:r w:rsidR="00AD0D96">
        <w:rPr>
          <w:sz w:val="24"/>
          <w:szCs w:val="24"/>
        </w:rPr>
        <w:t xml:space="preserve"> </w:t>
      </w:r>
      <w:r w:rsidRPr="00334D8D">
        <w:rPr>
          <w:sz w:val="24"/>
          <w:szCs w:val="24"/>
        </w:rPr>
        <w:t xml:space="preserve"> </w:t>
      </w:r>
      <w:bookmarkStart w:id="5" w:name="НомерАукцион"/>
      <w:bookmarkEnd w:id="5"/>
      <w:r w:rsidR="00EC76C1">
        <w:rPr>
          <w:sz w:val="24"/>
          <w:szCs w:val="24"/>
        </w:rPr>
        <w:t>АО0002904</w:t>
      </w:r>
    </w:p>
    <w:p w:rsidR="0020620D" w:rsidRPr="00224412" w:rsidRDefault="0020620D" w:rsidP="00F000F2">
      <w:pPr>
        <w:spacing w:line="240" w:lineRule="auto"/>
        <w:contextualSpacing/>
        <w:rPr>
          <w:sz w:val="24"/>
          <w:szCs w:val="24"/>
        </w:rPr>
      </w:pPr>
      <w:r w:rsidRPr="00334D8D">
        <w:rPr>
          <w:sz w:val="24"/>
          <w:szCs w:val="24"/>
        </w:rPr>
        <w:t xml:space="preserve">“Торги в форме </w:t>
      </w:r>
      <w:bookmarkStart w:id="6" w:name="ВидАукцион_РП"/>
      <w:bookmarkEnd w:id="6"/>
      <w:r w:rsidR="00EC76C1">
        <w:rPr>
          <w:sz w:val="24"/>
          <w:szCs w:val="24"/>
        </w:rPr>
        <w:t>открытого аукциона</w:t>
      </w:r>
      <w:r w:rsidR="00AD0D96">
        <w:rPr>
          <w:sz w:val="24"/>
          <w:szCs w:val="24"/>
        </w:rPr>
        <w:t xml:space="preserve"> </w:t>
      </w:r>
      <w:r w:rsidR="00C31F76" w:rsidRPr="00334D8D">
        <w:rPr>
          <w:sz w:val="24"/>
          <w:szCs w:val="24"/>
        </w:rPr>
        <w:t xml:space="preserve">по продаже имущества </w:t>
      </w:r>
      <w:r w:rsidR="00A303F3">
        <w:rPr>
          <w:sz w:val="24"/>
          <w:szCs w:val="24"/>
        </w:rPr>
        <w:t xml:space="preserve">должника </w:t>
      </w:r>
      <w:bookmarkStart w:id="7" w:name="ПолнНаимДолжник"/>
      <w:bookmarkEnd w:id="7"/>
      <w:r w:rsidR="00EC76C1">
        <w:rPr>
          <w:sz w:val="24"/>
          <w:szCs w:val="24"/>
        </w:rPr>
        <w:t>Общество с ограниченной ответственностью «Завод металлоизделий «Балмет»</w:t>
      </w:r>
      <w:r w:rsidRPr="00334D8D">
        <w:rPr>
          <w:sz w:val="24"/>
          <w:szCs w:val="24"/>
        </w:rPr>
        <w:t>”</w:t>
      </w:r>
      <w:r w:rsidR="00224412" w:rsidRPr="00224412">
        <w:rPr>
          <w:sz w:val="24"/>
          <w:szCs w:val="24"/>
        </w:rPr>
        <w:t>.</w:t>
      </w:r>
    </w:p>
    <w:p w:rsidR="00F02EA1" w:rsidRPr="00334D8D" w:rsidRDefault="00F02EA1" w:rsidP="00F000F2">
      <w:pPr>
        <w:spacing w:line="240" w:lineRule="auto"/>
        <w:contextualSpacing/>
        <w:rPr>
          <w:sz w:val="24"/>
          <w:szCs w:val="24"/>
        </w:rPr>
      </w:pPr>
    </w:p>
    <w:p w:rsidR="002B1D27" w:rsidRPr="00F000F2" w:rsidRDefault="002B1D27" w:rsidP="00F000F2">
      <w:pPr>
        <w:pStyle w:val="a3"/>
        <w:numPr>
          <w:ilvl w:val="0"/>
          <w:numId w:val="5"/>
        </w:numPr>
        <w:spacing w:line="240" w:lineRule="auto"/>
        <w:rPr>
          <w:sz w:val="24"/>
          <w:szCs w:val="24"/>
        </w:rPr>
      </w:pPr>
      <w:r w:rsidRPr="00F000F2">
        <w:rPr>
          <w:b/>
          <w:sz w:val="24"/>
          <w:szCs w:val="24"/>
        </w:rPr>
        <w:t xml:space="preserve">Информация о/об </w:t>
      </w:r>
      <w:bookmarkStart w:id="8" w:name="ВидАукцион_ПП"/>
      <w:bookmarkEnd w:id="8"/>
      <w:r w:rsidR="00EC76C1">
        <w:rPr>
          <w:b/>
          <w:sz w:val="24"/>
          <w:szCs w:val="24"/>
        </w:rPr>
        <w:t>открытом аукционе</w:t>
      </w:r>
      <w:r w:rsidR="004878B7" w:rsidRPr="00F000F2">
        <w:rPr>
          <w:sz w:val="24"/>
          <w:szCs w:val="24"/>
        </w:rPr>
        <w:t xml:space="preserve"> </w:t>
      </w:r>
      <w:r w:rsidRPr="004B7B60">
        <w:rPr>
          <w:b/>
          <w:sz w:val="24"/>
          <w:szCs w:val="24"/>
        </w:rPr>
        <w:t>№</w:t>
      </w:r>
      <w:r w:rsidRPr="00F000F2">
        <w:rPr>
          <w:sz w:val="24"/>
          <w:szCs w:val="24"/>
        </w:rPr>
        <w:t xml:space="preserve"> </w:t>
      </w:r>
      <w:bookmarkStart w:id="9" w:name="НомерАукцион_1"/>
      <w:bookmarkEnd w:id="9"/>
      <w:r w:rsidR="00EC76C1">
        <w:rPr>
          <w:sz w:val="24"/>
          <w:szCs w:val="24"/>
        </w:rPr>
        <w:t>АО0002904</w:t>
      </w:r>
      <w:r w:rsidR="00224412">
        <w:rPr>
          <w:sz w:val="24"/>
          <w:szCs w:val="24"/>
          <w:lang w:val="en-US"/>
        </w:rPr>
        <w:t>.</w:t>
      </w:r>
    </w:p>
    <w:tbl>
      <w:tblPr>
        <w:tblStyle w:val="a5"/>
        <w:tblW w:w="0" w:type="auto"/>
        <w:tblLook w:val="04A0" w:firstRow="1" w:lastRow="0" w:firstColumn="1" w:lastColumn="0" w:noHBand="0" w:noVBand="1"/>
      </w:tblPr>
      <w:tblGrid>
        <w:gridCol w:w="2836"/>
        <w:gridCol w:w="7846"/>
      </w:tblGrid>
      <w:tr w:rsidR="002B1D27" w:rsidRPr="00334D8D" w:rsidTr="00E3311F">
        <w:tc>
          <w:tcPr>
            <w:tcW w:w="3510" w:type="dxa"/>
          </w:tcPr>
          <w:p w:rsidR="002B1D27" w:rsidRPr="00334D8D" w:rsidRDefault="002B1D27" w:rsidP="00F000F2">
            <w:pPr>
              <w:contextualSpacing/>
              <w:jc w:val="center"/>
              <w:rPr>
                <w:b/>
                <w:sz w:val="24"/>
                <w:szCs w:val="24"/>
              </w:rPr>
            </w:pPr>
            <w:r w:rsidRPr="00334D8D">
              <w:rPr>
                <w:b/>
                <w:sz w:val="24"/>
                <w:szCs w:val="24"/>
              </w:rPr>
              <w:t>Поля</w:t>
            </w:r>
          </w:p>
        </w:tc>
        <w:tc>
          <w:tcPr>
            <w:tcW w:w="12049" w:type="dxa"/>
          </w:tcPr>
          <w:p w:rsidR="002B1D27" w:rsidRPr="00334D8D" w:rsidRDefault="002B1D27" w:rsidP="00F000F2">
            <w:pPr>
              <w:contextualSpacing/>
              <w:jc w:val="center"/>
              <w:rPr>
                <w:b/>
                <w:sz w:val="24"/>
                <w:szCs w:val="24"/>
              </w:rPr>
            </w:pPr>
            <w:r w:rsidRPr="00334D8D">
              <w:rPr>
                <w:b/>
                <w:sz w:val="24"/>
                <w:szCs w:val="24"/>
              </w:rPr>
              <w:t>Вставка</w:t>
            </w:r>
          </w:p>
        </w:tc>
      </w:tr>
      <w:tr w:rsidR="002B1D27" w:rsidRPr="00334D8D" w:rsidTr="00E3311F">
        <w:tc>
          <w:tcPr>
            <w:tcW w:w="3510" w:type="dxa"/>
          </w:tcPr>
          <w:p w:rsidR="002B1D27" w:rsidRPr="00334D8D" w:rsidRDefault="002B1D27" w:rsidP="00F000F2">
            <w:pPr>
              <w:contextualSpacing/>
              <w:rPr>
                <w:sz w:val="24"/>
                <w:szCs w:val="24"/>
              </w:rPr>
            </w:pPr>
            <w:r w:rsidRPr="00334D8D">
              <w:rPr>
                <w:sz w:val="24"/>
                <w:szCs w:val="24"/>
              </w:rPr>
              <w:t>Форма представления предложений о цене</w:t>
            </w:r>
          </w:p>
        </w:tc>
        <w:tc>
          <w:tcPr>
            <w:tcW w:w="12049" w:type="dxa"/>
          </w:tcPr>
          <w:p w:rsidR="002B1D27" w:rsidRPr="00334D8D" w:rsidRDefault="00EC76C1" w:rsidP="00F000F2">
            <w:pPr>
              <w:contextualSpacing/>
              <w:rPr>
                <w:sz w:val="24"/>
                <w:szCs w:val="24"/>
              </w:rPr>
            </w:pPr>
            <w:bookmarkStart w:id="10" w:name="ФормаПредставление"/>
            <w:bookmarkEnd w:id="10"/>
            <w:r>
              <w:rPr>
                <w:sz w:val="24"/>
                <w:szCs w:val="24"/>
              </w:rPr>
              <w:t>Открытая</w:t>
            </w:r>
          </w:p>
        </w:tc>
      </w:tr>
      <w:tr w:rsidR="002B1D27" w:rsidRPr="00334D8D" w:rsidTr="00E3311F">
        <w:tc>
          <w:tcPr>
            <w:tcW w:w="3510" w:type="dxa"/>
          </w:tcPr>
          <w:p w:rsidR="002B1D27" w:rsidRPr="00334D8D" w:rsidRDefault="002B1D27" w:rsidP="00F000F2">
            <w:pPr>
              <w:contextualSpacing/>
              <w:rPr>
                <w:sz w:val="24"/>
                <w:szCs w:val="24"/>
              </w:rPr>
            </w:pPr>
            <w:r w:rsidRPr="00334D8D">
              <w:rPr>
                <w:sz w:val="24"/>
                <w:szCs w:val="24"/>
              </w:rPr>
              <w:t>Наименование</w:t>
            </w:r>
          </w:p>
        </w:tc>
        <w:tc>
          <w:tcPr>
            <w:tcW w:w="12049" w:type="dxa"/>
          </w:tcPr>
          <w:p w:rsidR="002B1D27" w:rsidRPr="00224412" w:rsidRDefault="002B1D27" w:rsidP="00F000F2">
            <w:pPr>
              <w:contextualSpacing/>
              <w:rPr>
                <w:sz w:val="24"/>
                <w:szCs w:val="24"/>
              </w:rPr>
            </w:pPr>
            <w:r w:rsidRPr="00334D8D">
              <w:rPr>
                <w:sz w:val="24"/>
                <w:szCs w:val="24"/>
              </w:rPr>
              <w:t xml:space="preserve">Торги в форме </w:t>
            </w:r>
            <w:bookmarkStart w:id="11" w:name="ВидАукцион_РП_1"/>
            <w:bookmarkEnd w:id="11"/>
            <w:r w:rsidR="00EC76C1">
              <w:rPr>
                <w:sz w:val="24"/>
                <w:szCs w:val="24"/>
              </w:rPr>
              <w:t>открытого аукциона</w:t>
            </w:r>
            <w:r w:rsidR="004878B7">
              <w:rPr>
                <w:sz w:val="24"/>
                <w:szCs w:val="24"/>
              </w:rPr>
              <w:t xml:space="preserve"> </w:t>
            </w:r>
            <w:r w:rsidRPr="00334D8D">
              <w:rPr>
                <w:sz w:val="24"/>
                <w:szCs w:val="24"/>
              </w:rPr>
              <w:t>по продаже имущества</w:t>
            </w:r>
            <w:r w:rsidR="004878B7">
              <w:rPr>
                <w:sz w:val="24"/>
                <w:szCs w:val="24"/>
              </w:rPr>
              <w:t xml:space="preserve">  </w:t>
            </w:r>
            <w:bookmarkStart w:id="12" w:name="СокрНаимДолжник"/>
            <w:bookmarkEnd w:id="12"/>
            <w:r w:rsidR="00EC76C1">
              <w:rPr>
                <w:sz w:val="24"/>
                <w:szCs w:val="24"/>
              </w:rPr>
              <w:t>Общество с ограниченной ответственностью «Завод металлоизделий «Балмет»</w:t>
            </w:r>
            <w:r w:rsidR="00224412" w:rsidRPr="00224412">
              <w:rPr>
                <w:sz w:val="24"/>
                <w:szCs w:val="24"/>
              </w:rPr>
              <w:t>.</w:t>
            </w:r>
          </w:p>
        </w:tc>
      </w:tr>
      <w:tr w:rsidR="002B1D27" w:rsidRPr="00334D8D" w:rsidTr="00E3311F">
        <w:tc>
          <w:tcPr>
            <w:tcW w:w="3510" w:type="dxa"/>
          </w:tcPr>
          <w:p w:rsidR="002B1D27" w:rsidRPr="00334D8D" w:rsidRDefault="002B1D27" w:rsidP="00F000F2">
            <w:pPr>
              <w:contextualSpacing/>
              <w:rPr>
                <w:sz w:val="24"/>
                <w:szCs w:val="24"/>
              </w:rPr>
            </w:pPr>
            <w:r w:rsidRPr="00334D8D">
              <w:rPr>
                <w:sz w:val="24"/>
                <w:szCs w:val="24"/>
              </w:rPr>
              <w:t>Дополнительные сведения</w:t>
            </w:r>
          </w:p>
        </w:tc>
        <w:tc>
          <w:tcPr>
            <w:tcW w:w="12049" w:type="dxa"/>
          </w:tcPr>
          <w:p w:rsidR="002B1D27" w:rsidRPr="00224412" w:rsidRDefault="00EC76C1" w:rsidP="00F000F2">
            <w:pPr>
              <w:contextualSpacing/>
              <w:rPr>
                <w:sz w:val="24"/>
                <w:szCs w:val="24"/>
                <w:lang w:val="en-US"/>
              </w:rPr>
            </w:pPr>
            <w:bookmarkStart w:id="13" w:name="ДопСведение"/>
            <w:bookmarkEnd w:id="13"/>
            <w:r>
              <w:rPr>
                <w:sz w:val="24"/>
                <w:szCs w:val="24"/>
                <w:lang w:val="en-US"/>
              </w:rPr>
              <w:t>Лот №1: Нежилое здание, кад. №64:41:000000:465, общ. пл. 2993,40 м2; сооружение, кад. №64:40:000000:15381, общ. пл. 3845 м2; нежилое здание, кад. №64:40:030101:444, общ. пл. 8976,90 м2; право аренды на земельный участок, кад. №64:40:030101:154, общ. пл. 40755 м2; право аренды на земельный участок, кад. №64:40:030101:158, общ. пл. 469 м2</w:t>
            </w:r>
            <w:r w:rsidR="00224412">
              <w:rPr>
                <w:sz w:val="24"/>
                <w:szCs w:val="24"/>
                <w:lang w:val="en-US"/>
              </w:rPr>
              <w:t>.</w:t>
            </w:r>
          </w:p>
        </w:tc>
      </w:tr>
      <w:tr w:rsidR="002B1D27" w:rsidRPr="00334D8D" w:rsidTr="00E3311F">
        <w:tc>
          <w:tcPr>
            <w:tcW w:w="3510" w:type="dxa"/>
          </w:tcPr>
          <w:p w:rsidR="002B1D27" w:rsidRPr="00334D8D" w:rsidRDefault="002B1D27" w:rsidP="00F000F2">
            <w:pPr>
              <w:contextualSpacing/>
              <w:rPr>
                <w:sz w:val="24"/>
                <w:szCs w:val="24"/>
              </w:rPr>
            </w:pPr>
            <w:r w:rsidRPr="00334D8D">
              <w:rPr>
                <w:sz w:val="24"/>
                <w:szCs w:val="24"/>
              </w:rPr>
              <w:t>Определение победителя торгов</w:t>
            </w:r>
          </w:p>
        </w:tc>
        <w:tc>
          <w:tcPr>
            <w:tcW w:w="12049" w:type="dxa"/>
          </w:tcPr>
          <w:p w:rsidR="002B1D27" w:rsidRPr="00224412" w:rsidRDefault="002B1D27" w:rsidP="00F000F2">
            <w:pPr>
              <w:contextualSpacing/>
              <w:rPr>
                <w:sz w:val="24"/>
                <w:szCs w:val="24"/>
              </w:rPr>
            </w:pPr>
            <w:r w:rsidRPr="00334D8D">
              <w:rPr>
                <w:sz w:val="24"/>
                <w:szCs w:val="24"/>
              </w:rPr>
              <w:t>Победителем электронных торгов по продаже имущества должника посредством</w:t>
            </w:r>
            <w:r w:rsidR="004878B7">
              <w:rPr>
                <w:sz w:val="24"/>
                <w:szCs w:val="24"/>
              </w:rPr>
              <w:t xml:space="preserve"> </w:t>
            </w:r>
            <w:r w:rsidRPr="00334D8D">
              <w:rPr>
                <w:sz w:val="24"/>
                <w:szCs w:val="24"/>
              </w:rPr>
              <w:t xml:space="preserve"> </w:t>
            </w:r>
            <w:bookmarkStart w:id="14" w:name="ВидАукцион_РП_2"/>
            <w:bookmarkEnd w:id="14"/>
            <w:r w:rsidR="00EC76C1">
              <w:rPr>
                <w:sz w:val="24"/>
                <w:szCs w:val="24"/>
              </w:rPr>
              <w:t>открытого аукциона</w:t>
            </w:r>
            <w:r w:rsidR="004878B7">
              <w:rPr>
                <w:sz w:val="24"/>
                <w:szCs w:val="24"/>
              </w:rPr>
              <w:t xml:space="preserve"> </w:t>
            </w:r>
            <w:r w:rsidR="00DA0BD2" w:rsidRPr="00334D8D">
              <w:rPr>
                <w:sz w:val="24"/>
                <w:szCs w:val="24"/>
              </w:rPr>
              <w:t xml:space="preserve">признается участник открытых торгов, который </w:t>
            </w:r>
            <w:bookmarkStart w:id="15" w:name="ФормаОпределение"/>
            <w:bookmarkEnd w:id="15"/>
            <w:r w:rsidR="00EC76C1">
              <w:rPr>
                <w:sz w:val="24"/>
                <w:szCs w:val="24"/>
              </w:rPr>
              <w:t>предложил наибольшую цену за выставленное организатором торгов имущество должника</w:t>
            </w:r>
            <w:r w:rsidR="00224412" w:rsidRPr="00224412">
              <w:rPr>
                <w:sz w:val="24"/>
                <w:szCs w:val="24"/>
              </w:rPr>
              <w:t>.</w:t>
            </w:r>
          </w:p>
        </w:tc>
      </w:tr>
      <w:tr w:rsidR="002B1D27" w:rsidRPr="00334D8D" w:rsidTr="00E3311F">
        <w:tc>
          <w:tcPr>
            <w:tcW w:w="3510" w:type="dxa"/>
          </w:tcPr>
          <w:p w:rsidR="002B1D27" w:rsidRPr="00334D8D" w:rsidRDefault="002B1D27" w:rsidP="00F000F2">
            <w:pPr>
              <w:contextualSpacing/>
              <w:rPr>
                <w:sz w:val="24"/>
                <w:szCs w:val="24"/>
              </w:rPr>
            </w:pPr>
            <w:r w:rsidRPr="00334D8D">
              <w:rPr>
                <w:sz w:val="24"/>
                <w:szCs w:val="24"/>
              </w:rPr>
              <w:t>Порядок представления заявок на участие в торгах</w:t>
            </w:r>
          </w:p>
        </w:tc>
        <w:tc>
          <w:tcPr>
            <w:tcW w:w="12049" w:type="dxa"/>
          </w:tcPr>
          <w:p w:rsidR="002B1D27" w:rsidRPr="00334D8D" w:rsidRDefault="002B1D27" w:rsidP="00F000F2">
            <w:pPr>
              <w:contextualSpacing/>
              <w:rPr>
                <w:b/>
                <w:sz w:val="24"/>
                <w:szCs w:val="24"/>
              </w:rPr>
            </w:pPr>
            <w:r w:rsidRPr="00334D8D">
              <w:rPr>
                <w:sz w:val="24"/>
                <w:szCs w:val="24"/>
              </w:rPr>
              <w:t>[</w:t>
            </w:r>
            <w:r w:rsidR="002A4ADA" w:rsidRPr="00334D8D">
              <w:rPr>
                <w:sz w:val="24"/>
                <w:szCs w:val="24"/>
              </w:rPr>
              <w:t>Подача заявок</w:t>
            </w:r>
            <w:r w:rsidRPr="00334D8D">
              <w:rPr>
                <w:sz w:val="24"/>
                <w:szCs w:val="24"/>
              </w:rPr>
              <w:t xml:space="preserve"> </w:t>
            </w:r>
            <w:r w:rsidR="002A4ADA" w:rsidRPr="00334D8D">
              <w:rPr>
                <w:sz w:val="24"/>
                <w:szCs w:val="24"/>
              </w:rPr>
              <w:t xml:space="preserve">на </w:t>
            </w:r>
            <w:r w:rsidRPr="00334D8D">
              <w:rPr>
                <w:sz w:val="24"/>
                <w:szCs w:val="24"/>
              </w:rPr>
              <w:t>участие в торг</w:t>
            </w:r>
            <w:r w:rsidR="002A4ADA" w:rsidRPr="00334D8D">
              <w:rPr>
                <w:sz w:val="24"/>
                <w:szCs w:val="24"/>
              </w:rPr>
              <w:t>ах производится в электронной форме</w:t>
            </w:r>
            <w:r w:rsidRPr="00334D8D">
              <w:rPr>
                <w:sz w:val="24"/>
                <w:szCs w:val="24"/>
              </w:rPr>
              <w:t xml:space="preserve"> на сайте в сети Интернет по адресу: </w:t>
            </w:r>
            <w:hyperlink r:id="rId7" w:history="1">
              <w:r w:rsidRPr="00334D8D">
                <w:rPr>
                  <w:rStyle w:val="a4"/>
                  <w:color w:val="auto"/>
                  <w:sz w:val="24"/>
                  <w:szCs w:val="24"/>
                  <w:lang w:val="en-US"/>
                </w:rPr>
                <w:t>http</w:t>
              </w:r>
              <w:r w:rsidRPr="00334D8D">
                <w:rPr>
                  <w:rStyle w:val="a4"/>
                  <w:color w:val="auto"/>
                  <w:sz w:val="24"/>
                  <w:szCs w:val="24"/>
                </w:rPr>
                <w:t>://</w:t>
              </w:r>
              <w:r w:rsidRPr="00334D8D">
                <w:rPr>
                  <w:rStyle w:val="a4"/>
                  <w:color w:val="auto"/>
                  <w:sz w:val="24"/>
                  <w:szCs w:val="24"/>
                  <w:lang w:val="en-US"/>
                </w:rPr>
                <w:t>eurtp</w:t>
              </w:r>
              <w:r w:rsidRPr="00334D8D">
                <w:rPr>
                  <w:rStyle w:val="a4"/>
                  <w:color w:val="auto"/>
                  <w:sz w:val="24"/>
                  <w:szCs w:val="24"/>
                </w:rPr>
                <w:t>.</w:t>
              </w:r>
              <w:r w:rsidRPr="00334D8D">
                <w:rPr>
                  <w:rStyle w:val="a4"/>
                  <w:color w:val="auto"/>
                  <w:sz w:val="24"/>
                  <w:szCs w:val="24"/>
                  <w:lang w:val="en-US"/>
                </w:rPr>
                <w:t>ru</w:t>
              </w:r>
              <w:r w:rsidRPr="00334D8D">
                <w:rPr>
                  <w:rStyle w:val="a4"/>
                  <w:color w:val="auto"/>
                  <w:sz w:val="24"/>
                  <w:szCs w:val="24"/>
                </w:rPr>
                <w:t>/</w:t>
              </w:r>
            </w:hyperlink>
            <w:r w:rsidRPr="00334D8D">
              <w:rPr>
                <w:sz w:val="24"/>
                <w:szCs w:val="24"/>
              </w:rPr>
              <w:t>]</w:t>
            </w:r>
          </w:p>
        </w:tc>
      </w:tr>
      <w:tr w:rsidR="002B1D27" w:rsidRPr="00334D8D" w:rsidTr="00E3311F">
        <w:trPr>
          <w:trHeight w:val="690"/>
        </w:trPr>
        <w:tc>
          <w:tcPr>
            <w:tcW w:w="3510" w:type="dxa"/>
          </w:tcPr>
          <w:p w:rsidR="002B1D27" w:rsidRPr="00334D8D" w:rsidRDefault="002B1D27" w:rsidP="00F000F2">
            <w:pPr>
              <w:contextualSpacing/>
              <w:rPr>
                <w:sz w:val="24"/>
                <w:szCs w:val="24"/>
              </w:rPr>
            </w:pPr>
            <w:r w:rsidRPr="00334D8D">
              <w:rPr>
                <w:sz w:val="24"/>
                <w:szCs w:val="24"/>
              </w:rPr>
              <w:t>Дата начала приема заявок на участие</w:t>
            </w:r>
          </w:p>
        </w:tc>
        <w:tc>
          <w:tcPr>
            <w:tcW w:w="12049" w:type="dxa"/>
          </w:tcPr>
          <w:p w:rsidR="002B1D27" w:rsidRPr="00224412" w:rsidRDefault="00EC76C1" w:rsidP="00F000F2">
            <w:pPr>
              <w:contextualSpacing/>
              <w:rPr>
                <w:rFonts w:cstheme="minorHAnsi"/>
                <w:sz w:val="24"/>
                <w:szCs w:val="24"/>
                <w:lang w:val="en-US"/>
              </w:rPr>
            </w:pPr>
            <w:bookmarkStart w:id="16" w:name="ДатаНачПриемЗаявки_ддммгг"/>
            <w:bookmarkEnd w:id="16"/>
            <w:r>
              <w:rPr>
                <w:rFonts w:cstheme="minorHAnsi"/>
                <w:sz w:val="24"/>
                <w:szCs w:val="24"/>
              </w:rPr>
              <w:t>25.01.2022</w:t>
            </w:r>
            <w:r w:rsidR="004878B7">
              <w:rPr>
                <w:rFonts w:cstheme="minorHAnsi"/>
                <w:sz w:val="24"/>
                <w:szCs w:val="24"/>
              </w:rPr>
              <w:t xml:space="preserve"> </w:t>
            </w:r>
            <w:r w:rsidR="002B1D27" w:rsidRPr="00A303F3">
              <w:rPr>
                <w:rFonts w:cstheme="minorHAnsi"/>
                <w:sz w:val="24"/>
                <w:szCs w:val="24"/>
              </w:rPr>
              <w:t xml:space="preserve">года в </w:t>
            </w:r>
            <w:bookmarkStart w:id="17" w:name="ВремяНачПриемЗаявки_ччмм"/>
            <w:bookmarkEnd w:id="17"/>
            <w:r>
              <w:rPr>
                <w:rFonts w:cstheme="minorHAnsi"/>
                <w:sz w:val="24"/>
                <w:szCs w:val="24"/>
              </w:rPr>
              <w:t>11:00</w:t>
            </w:r>
          </w:p>
        </w:tc>
      </w:tr>
      <w:tr w:rsidR="002B1D27" w:rsidRPr="00334D8D" w:rsidTr="00E3311F">
        <w:trPr>
          <w:trHeight w:val="135"/>
        </w:trPr>
        <w:tc>
          <w:tcPr>
            <w:tcW w:w="3510" w:type="dxa"/>
          </w:tcPr>
          <w:p w:rsidR="002B1D27" w:rsidRPr="00334D8D" w:rsidRDefault="002B1D27" w:rsidP="00F000F2">
            <w:pPr>
              <w:contextualSpacing/>
              <w:rPr>
                <w:sz w:val="24"/>
                <w:szCs w:val="24"/>
              </w:rPr>
            </w:pPr>
            <w:r w:rsidRPr="00334D8D">
              <w:rPr>
                <w:sz w:val="24"/>
                <w:szCs w:val="24"/>
              </w:rPr>
              <w:t>Дата окончания приема заявок на участие</w:t>
            </w:r>
          </w:p>
        </w:tc>
        <w:tc>
          <w:tcPr>
            <w:tcW w:w="12049" w:type="dxa"/>
          </w:tcPr>
          <w:p w:rsidR="002B1D27" w:rsidRPr="00224412" w:rsidRDefault="00EC76C1" w:rsidP="00F000F2">
            <w:pPr>
              <w:contextualSpacing/>
              <w:rPr>
                <w:sz w:val="24"/>
                <w:szCs w:val="24"/>
                <w:lang w:val="en-US"/>
              </w:rPr>
            </w:pPr>
            <w:bookmarkStart w:id="18" w:name="ДатаКонПриемЗаявки_ддммгг"/>
            <w:bookmarkEnd w:id="18"/>
            <w:r>
              <w:rPr>
                <w:sz w:val="24"/>
                <w:szCs w:val="24"/>
              </w:rPr>
              <w:t>03.03.2022</w:t>
            </w:r>
            <w:r w:rsidR="004878B7">
              <w:rPr>
                <w:sz w:val="24"/>
                <w:szCs w:val="24"/>
              </w:rPr>
              <w:t xml:space="preserve"> года в </w:t>
            </w:r>
            <w:bookmarkStart w:id="19" w:name="ВремяКонПриемЗаявки_ччмм"/>
            <w:bookmarkEnd w:id="19"/>
            <w:r>
              <w:rPr>
                <w:sz w:val="24"/>
                <w:szCs w:val="24"/>
              </w:rPr>
              <w:t>15:00</w:t>
            </w:r>
          </w:p>
        </w:tc>
      </w:tr>
      <w:tr w:rsidR="002B1D27" w:rsidRPr="00334D8D" w:rsidTr="00E3311F">
        <w:trPr>
          <w:trHeight w:val="150"/>
        </w:trPr>
        <w:tc>
          <w:tcPr>
            <w:tcW w:w="3510" w:type="dxa"/>
          </w:tcPr>
          <w:p w:rsidR="002B1D27" w:rsidRPr="00334D8D" w:rsidRDefault="002B1D27" w:rsidP="00F000F2">
            <w:pPr>
              <w:contextualSpacing/>
              <w:rPr>
                <w:sz w:val="24"/>
                <w:szCs w:val="24"/>
              </w:rPr>
            </w:pPr>
            <w:r w:rsidRPr="00334D8D">
              <w:rPr>
                <w:rFonts w:cstheme="minorHAnsi"/>
                <w:sz w:val="24"/>
                <w:szCs w:val="24"/>
              </w:rPr>
              <w:t>Дата публикации сообщения о проведении открытых торгов в официальном издании</w:t>
            </w:r>
          </w:p>
        </w:tc>
        <w:tc>
          <w:tcPr>
            <w:tcW w:w="12049" w:type="dxa"/>
          </w:tcPr>
          <w:p w:rsidR="002B1D27" w:rsidRPr="00224412" w:rsidRDefault="00EC76C1" w:rsidP="00F000F2">
            <w:pPr>
              <w:contextualSpacing/>
              <w:rPr>
                <w:sz w:val="24"/>
                <w:szCs w:val="24"/>
                <w:lang w:val="en-US"/>
              </w:rPr>
            </w:pPr>
            <w:bookmarkStart w:id="20" w:name="ДатаПубСМИ_ддммгг"/>
            <w:bookmarkEnd w:id="20"/>
            <w:r>
              <w:rPr>
                <w:sz w:val="24"/>
                <w:szCs w:val="24"/>
              </w:rPr>
              <w:t>27.11.2021</w:t>
            </w:r>
            <w:r w:rsidR="004878B7">
              <w:rPr>
                <w:sz w:val="24"/>
                <w:szCs w:val="24"/>
              </w:rPr>
              <w:t xml:space="preserve"> года в </w:t>
            </w:r>
            <w:bookmarkStart w:id="21" w:name="ВремяПубСМИ_ччмм"/>
            <w:bookmarkEnd w:id="21"/>
            <w:r>
              <w:rPr>
                <w:sz w:val="24"/>
                <w:szCs w:val="24"/>
              </w:rPr>
              <w:t>0:00</w:t>
            </w:r>
          </w:p>
        </w:tc>
      </w:tr>
      <w:tr w:rsidR="002B1D27" w:rsidRPr="00334D8D" w:rsidTr="00E3311F">
        <w:trPr>
          <w:trHeight w:val="119"/>
        </w:trPr>
        <w:tc>
          <w:tcPr>
            <w:tcW w:w="3510" w:type="dxa"/>
          </w:tcPr>
          <w:p w:rsidR="002B1D27" w:rsidRPr="00334D8D" w:rsidRDefault="002B1D27" w:rsidP="00F000F2">
            <w:pPr>
              <w:contextualSpacing/>
              <w:rPr>
                <w:sz w:val="24"/>
                <w:szCs w:val="24"/>
              </w:rPr>
            </w:pPr>
            <w:r w:rsidRPr="00334D8D">
              <w:rPr>
                <w:rFonts w:cstheme="minorHAnsi"/>
                <w:sz w:val="24"/>
                <w:szCs w:val="24"/>
              </w:rPr>
              <w:t>Дата публикации в печатном органе по месту нахождения должника</w:t>
            </w:r>
            <w:r w:rsidRPr="00334D8D">
              <w:rPr>
                <w:rStyle w:val="apple-converted-space"/>
                <w:rFonts w:cstheme="minorHAnsi"/>
                <w:sz w:val="24"/>
                <w:szCs w:val="24"/>
              </w:rPr>
              <w:t> </w:t>
            </w:r>
          </w:p>
        </w:tc>
        <w:tc>
          <w:tcPr>
            <w:tcW w:w="12049" w:type="dxa"/>
          </w:tcPr>
          <w:p w:rsidR="002B1D27" w:rsidRPr="00224412" w:rsidRDefault="00EC76C1" w:rsidP="00F000F2">
            <w:pPr>
              <w:contextualSpacing/>
              <w:rPr>
                <w:sz w:val="24"/>
                <w:szCs w:val="24"/>
                <w:lang w:val="en-US"/>
              </w:rPr>
            </w:pPr>
            <w:bookmarkStart w:id="22" w:name="ДатаПубОрган_ддммгг"/>
            <w:bookmarkEnd w:id="22"/>
            <w:r>
              <w:rPr>
                <w:sz w:val="24"/>
                <w:szCs w:val="24"/>
              </w:rPr>
              <w:t>27.11.2021</w:t>
            </w:r>
            <w:r w:rsidR="004878B7">
              <w:rPr>
                <w:sz w:val="24"/>
                <w:szCs w:val="24"/>
              </w:rPr>
              <w:t xml:space="preserve"> года в </w:t>
            </w:r>
            <w:bookmarkStart w:id="23" w:name="ВремяПубОрган_ччмм"/>
            <w:bookmarkEnd w:id="23"/>
            <w:r>
              <w:rPr>
                <w:sz w:val="24"/>
                <w:szCs w:val="24"/>
              </w:rPr>
              <w:t>0:00</w:t>
            </w:r>
          </w:p>
        </w:tc>
      </w:tr>
      <w:tr w:rsidR="002B1D27" w:rsidRPr="00334D8D" w:rsidTr="00E3311F">
        <w:trPr>
          <w:trHeight w:val="135"/>
        </w:trPr>
        <w:tc>
          <w:tcPr>
            <w:tcW w:w="3510" w:type="dxa"/>
          </w:tcPr>
          <w:p w:rsidR="002B1D27" w:rsidRPr="00334D8D" w:rsidRDefault="002B1D27" w:rsidP="00F000F2">
            <w:pPr>
              <w:contextualSpacing/>
              <w:rPr>
                <w:sz w:val="24"/>
                <w:szCs w:val="24"/>
              </w:rPr>
            </w:pPr>
            <w:r w:rsidRPr="00334D8D">
              <w:rPr>
                <w:rFonts w:cstheme="minorHAnsi"/>
                <w:sz w:val="24"/>
                <w:szCs w:val="24"/>
              </w:rPr>
              <w:t>Дата размещения сообщения в Едином федеральном реестре сведений о банкротстве</w:t>
            </w:r>
          </w:p>
        </w:tc>
        <w:tc>
          <w:tcPr>
            <w:tcW w:w="12049" w:type="dxa"/>
          </w:tcPr>
          <w:p w:rsidR="002B1D27" w:rsidRPr="00334D8D" w:rsidRDefault="00EC76C1" w:rsidP="00F000F2">
            <w:pPr>
              <w:contextualSpacing/>
              <w:rPr>
                <w:sz w:val="24"/>
                <w:szCs w:val="24"/>
              </w:rPr>
            </w:pPr>
            <w:bookmarkStart w:id="24" w:name="ДатаПубРеестр_ддммгг"/>
            <w:bookmarkEnd w:id="24"/>
            <w:r>
              <w:rPr>
                <w:sz w:val="24"/>
                <w:szCs w:val="24"/>
              </w:rPr>
              <w:t>21.01.2022</w:t>
            </w:r>
            <w:r w:rsidR="004878B7">
              <w:rPr>
                <w:sz w:val="24"/>
                <w:szCs w:val="24"/>
              </w:rPr>
              <w:t xml:space="preserve"> года в </w:t>
            </w:r>
            <w:bookmarkStart w:id="25" w:name="ВремяПубРеестр_ччмм"/>
            <w:bookmarkEnd w:id="25"/>
            <w:r>
              <w:rPr>
                <w:sz w:val="24"/>
                <w:szCs w:val="24"/>
              </w:rPr>
              <w:t>0:00</w:t>
            </w:r>
          </w:p>
        </w:tc>
      </w:tr>
    </w:tbl>
    <w:p w:rsidR="00E3311F" w:rsidRDefault="00E3311F" w:rsidP="00F000F2">
      <w:pPr>
        <w:ind w:firstLine="708"/>
        <w:contextualSpacing/>
        <w:rPr>
          <w:sz w:val="24"/>
          <w:szCs w:val="24"/>
          <w:lang w:val="en-US"/>
        </w:rPr>
      </w:pPr>
    </w:p>
    <w:p w:rsidR="008D4253" w:rsidRPr="00F000F2" w:rsidRDefault="008D4253" w:rsidP="00F000F2">
      <w:pPr>
        <w:pStyle w:val="a3"/>
        <w:numPr>
          <w:ilvl w:val="0"/>
          <w:numId w:val="5"/>
        </w:numPr>
        <w:spacing w:line="240" w:lineRule="auto"/>
        <w:rPr>
          <w:b/>
          <w:sz w:val="24"/>
          <w:szCs w:val="24"/>
        </w:rPr>
      </w:pPr>
      <w:r w:rsidRPr="00F000F2">
        <w:rPr>
          <w:b/>
          <w:sz w:val="24"/>
          <w:szCs w:val="24"/>
        </w:rPr>
        <w:t>Организатор торгов</w:t>
      </w:r>
    </w:p>
    <w:tbl>
      <w:tblPr>
        <w:tblW w:w="0" w:type="auto"/>
        <w:tblLayout w:type="fixed"/>
        <w:tblLook w:val="0000" w:firstRow="0" w:lastRow="0" w:firstColumn="0" w:lastColumn="0" w:noHBand="0" w:noVBand="0"/>
      </w:tblPr>
      <w:tblGrid>
        <w:gridCol w:w="5341"/>
        <w:gridCol w:w="5341"/>
      </w:tblGrid>
      <w:tr w:rsidR="00EC76C1">
        <w:tblPrEx>
          <w:tblCellMar>
            <w:top w:w="0" w:type="dxa"/>
            <w:bottom w:w="0" w:type="dxa"/>
          </w:tblCellMar>
        </w:tblPrEx>
        <w:tc>
          <w:tcPr>
            <w:tcW w:w="5341" w:type="dxa"/>
          </w:tcPr>
          <w:p w:rsidR="00EC76C1" w:rsidRDefault="00EC76C1" w:rsidP="00EC76C1">
            <w:pPr>
              <w:spacing w:after="120" w:line="240" w:lineRule="auto"/>
              <w:contextualSpacing/>
              <w:rPr>
                <w:sz w:val="24"/>
                <w:szCs w:val="24"/>
              </w:rPr>
            </w:pPr>
            <w:bookmarkStart w:id="26" w:name="ОрганизаторТорги"/>
            <w:bookmarkEnd w:id="26"/>
            <w:r>
              <w:rPr>
                <w:sz w:val="24"/>
                <w:szCs w:val="24"/>
              </w:rPr>
              <w:t>Полное наименование организации</w:t>
            </w:r>
          </w:p>
        </w:tc>
        <w:tc>
          <w:tcPr>
            <w:tcW w:w="5341" w:type="dxa"/>
          </w:tcPr>
          <w:p w:rsidR="00EC76C1" w:rsidRDefault="00EC76C1" w:rsidP="00EC76C1">
            <w:pPr>
              <w:spacing w:after="120" w:line="240" w:lineRule="auto"/>
              <w:contextualSpacing/>
              <w:rPr>
                <w:sz w:val="24"/>
                <w:szCs w:val="24"/>
              </w:rPr>
            </w:pPr>
            <w:r>
              <w:rPr>
                <w:sz w:val="24"/>
                <w:szCs w:val="24"/>
              </w:rPr>
              <w:t>Общество с ограниченной ответственностью "Специализированная организация «Трэйд-мастер»</w:t>
            </w:r>
          </w:p>
        </w:tc>
      </w:tr>
      <w:tr w:rsidR="00EC76C1">
        <w:tblPrEx>
          <w:tblCellMar>
            <w:top w:w="0" w:type="dxa"/>
            <w:bottom w:w="0" w:type="dxa"/>
          </w:tblCellMar>
        </w:tblPrEx>
        <w:tc>
          <w:tcPr>
            <w:tcW w:w="5341" w:type="dxa"/>
          </w:tcPr>
          <w:p w:rsidR="00EC76C1" w:rsidRDefault="00EC76C1" w:rsidP="00EC76C1">
            <w:pPr>
              <w:spacing w:after="120" w:line="240" w:lineRule="auto"/>
              <w:contextualSpacing/>
              <w:rPr>
                <w:sz w:val="24"/>
                <w:szCs w:val="24"/>
              </w:rPr>
            </w:pPr>
            <w:r>
              <w:rPr>
                <w:sz w:val="24"/>
                <w:szCs w:val="24"/>
              </w:rPr>
              <w:t>Краткое наименование организации</w:t>
            </w:r>
          </w:p>
        </w:tc>
        <w:tc>
          <w:tcPr>
            <w:tcW w:w="5341" w:type="dxa"/>
          </w:tcPr>
          <w:p w:rsidR="00EC76C1" w:rsidRDefault="00EC76C1" w:rsidP="00EC76C1">
            <w:pPr>
              <w:spacing w:after="120" w:line="240" w:lineRule="auto"/>
              <w:contextualSpacing/>
              <w:rPr>
                <w:sz w:val="24"/>
                <w:szCs w:val="24"/>
              </w:rPr>
            </w:pPr>
            <w:r>
              <w:rPr>
                <w:sz w:val="24"/>
                <w:szCs w:val="24"/>
              </w:rPr>
              <w:t>ООО «СО «Трэйд-мастер»</w:t>
            </w:r>
          </w:p>
        </w:tc>
      </w:tr>
      <w:tr w:rsidR="00EC76C1">
        <w:tblPrEx>
          <w:tblCellMar>
            <w:top w:w="0" w:type="dxa"/>
            <w:bottom w:w="0" w:type="dxa"/>
          </w:tblCellMar>
        </w:tblPrEx>
        <w:tc>
          <w:tcPr>
            <w:tcW w:w="5341" w:type="dxa"/>
          </w:tcPr>
          <w:p w:rsidR="00EC76C1" w:rsidRDefault="00EC76C1" w:rsidP="00EC76C1">
            <w:pPr>
              <w:spacing w:after="120" w:line="240" w:lineRule="auto"/>
              <w:contextualSpacing/>
              <w:rPr>
                <w:sz w:val="24"/>
                <w:szCs w:val="24"/>
              </w:rPr>
            </w:pPr>
            <w:r>
              <w:rPr>
                <w:sz w:val="24"/>
                <w:szCs w:val="24"/>
              </w:rPr>
              <w:t>ИНН</w:t>
            </w:r>
          </w:p>
        </w:tc>
        <w:tc>
          <w:tcPr>
            <w:tcW w:w="5341" w:type="dxa"/>
          </w:tcPr>
          <w:p w:rsidR="00EC76C1" w:rsidRDefault="00EC76C1" w:rsidP="00EC76C1">
            <w:pPr>
              <w:spacing w:after="120" w:line="240" w:lineRule="auto"/>
              <w:contextualSpacing/>
              <w:rPr>
                <w:sz w:val="24"/>
                <w:szCs w:val="24"/>
              </w:rPr>
            </w:pPr>
            <w:r>
              <w:rPr>
                <w:sz w:val="24"/>
                <w:szCs w:val="24"/>
              </w:rPr>
              <w:t>6450076258</w:t>
            </w:r>
          </w:p>
        </w:tc>
      </w:tr>
      <w:tr w:rsidR="00EC76C1">
        <w:tblPrEx>
          <w:tblCellMar>
            <w:top w:w="0" w:type="dxa"/>
            <w:bottom w:w="0" w:type="dxa"/>
          </w:tblCellMar>
        </w:tblPrEx>
        <w:tc>
          <w:tcPr>
            <w:tcW w:w="5341" w:type="dxa"/>
          </w:tcPr>
          <w:p w:rsidR="00EC76C1" w:rsidRDefault="00EC76C1" w:rsidP="00EC76C1">
            <w:pPr>
              <w:spacing w:after="120" w:line="240" w:lineRule="auto"/>
              <w:contextualSpacing/>
              <w:rPr>
                <w:sz w:val="24"/>
                <w:szCs w:val="24"/>
              </w:rPr>
            </w:pPr>
            <w:r>
              <w:rPr>
                <w:sz w:val="24"/>
                <w:szCs w:val="24"/>
              </w:rPr>
              <w:t>КПП</w:t>
            </w:r>
          </w:p>
        </w:tc>
        <w:tc>
          <w:tcPr>
            <w:tcW w:w="5341" w:type="dxa"/>
          </w:tcPr>
          <w:p w:rsidR="00EC76C1" w:rsidRDefault="00EC76C1" w:rsidP="00EC76C1">
            <w:pPr>
              <w:spacing w:after="120" w:line="240" w:lineRule="auto"/>
              <w:contextualSpacing/>
              <w:rPr>
                <w:sz w:val="24"/>
                <w:szCs w:val="24"/>
              </w:rPr>
            </w:pPr>
            <w:r>
              <w:rPr>
                <w:sz w:val="24"/>
                <w:szCs w:val="24"/>
              </w:rPr>
              <w:t>645001001</w:t>
            </w:r>
          </w:p>
        </w:tc>
      </w:tr>
      <w:tr w:rsidR="00EC76C1">
        <w:tblPrEx>
          <w:tblCellMar>
            <w:top w:w="0" w:type="dxa"/>
            <w:bottom w:w="0" w:type="dxa"/>
          </w:tblCellMar>
        </w:tblPrEx>
        <w:tc>
          <w:tcPr>
            <w:tcW w:w="5341" w:type="dxa"/>
          </w:tcPr>
          <w:p w:rsidR="00EC76C1" w:rsidRDefault="00EC76C1" w:rsidP="00EC76C1">
            <w:pPr>
              <w:spacing w:after="120" w:line="240" w:lineRule="auto"/>
              <w:contextualSpacing/>
              <w:rPr>
                <w:sz w:val="24"/>
                <w:szCs w:val="24"/>
              </w:rPr>
            </w:pPr>
            <w:r>
              <w:rPr>
                <w:sz w:val="24"/>
                <w:szCs w:val="24"/>
              </w:rPr>
              <w:t>ОГРН</w:t>
            </w:r>
          </w:p>
        </w:tc>
        <w:tc>
          <w:tcPr>
            <w:tcW w:w="5341" w:type="dxa"/>
          </w:tcPr>
          <w:p w:rsidR="00EC76C1" w:rsidRDefault="00EC76C1" w:rsidP="00EC76C1">
            <w:pPr>
              <w:spacing w:after="120" w:line="240" w:lineRule="auto"/>
              <w:contextualSpacing/>
              <w:rPr>
                <w:sz w:val="24"/>
                <w:szCs w:val="24"/>
              </w:rPr>
            </w:pPr>
            <w:r>
              <w:rPr>
                <w:sz w:val="24"/>
                <w:szCs w:val="24"/>
              </w:rPr>
              <w:t>1046405025336</w:t>
            </w:r>
          </w:p>
        </w:tc>
      </w:tr>
      <w:tr w:rsidR="00EC76C1">
        <w:tblPrEx>
          <w:tblCellMar>
            <w:top w:w="0" w:type="dxa"/>
            <w:bottom w:w="0" w:type="dxa"/>
          </w:tblCellMar>
        </w:tblPrEx>
        <w:tc>
          <w:tcPr>
            <w:tcW w:w="5341" w:type="dxa"/>
          </w:tcPr>
          <w:p w:rsidR="00EC76C1" w:rsidRDefault="00EC76C1" w:rsidP="00EC76C1">
            <w:pPr>
              <w:spacing w:after="120" w:line="240" w:lineRule="auto"/>
              <w:contextualSpacing/>
              <w:rPr>
                <w:sz w:val="24"/>
                <w:szCs w:val="24"/>
              </w:rPr>
            </w:pPr>
            <w:r>
              <w:rPr>
                <w:sz w:val="24"/>
                <w:szCs w:val="24"/>
              </w:rPr>
              <w:t>Юридический адрес</w:t>
            </w:r>
          </w:p>
        </w:tc>
        <w:tc>
          <w:tcPr>
            <w:tcW w:w="5341" w:type="dxa"/>
          </w:tcPr>
          <w:p w:rsidR="00EC76C1" w:rsidRDefault="00EC76C1" w:rsidP="00EC76C1">
            <w:pPr>
              <w:spacing w:after="120" w:line="240" w:lineRule="auto"/>
              <w:contextualSpacing/>
              <w:rPr>
                <w:sz w:val="24"/>
                <w:szCs w:val="24"/>
              </w:rPr>
            </w:pPr>
            <w:r>
              <w:rPr>
                <w:sz w:val="24"/>
                <w:szCs w:val="24"/>
              </w:rPr>
              <w:t>410031, Саратов, Саратовская область, Саратов, Соколовая, 44/62, кв. 373</w:t>
            </w:r>
          </w:p>
        </w:tc>
      </w:tr>
    </w:tbl>
    <w:p w:rsidR="008D4253" w:rsidRDefault="008D4253" w:rsidP="00F000F2">
      <w:pPr>
        <w:spacing w:line="240" w:lineRule="auto"/>
        <w:ind w:firstLine="708"/>
        <w:contextualSpacing/>
        <w:rPr>
          <w:sz w:val="24"/>
          <w:szCs w:val="24"/>
        </w:rPr>
      </w:pPr>
    </w:p>
    <w:p w:rsidR="008D4253" w:rsidRPr="00F000F2" w:rsidRDefault="008D4253" w:rsidP="00F000F2">
      <w:pPr>
        <w:pStyle w:val="a3"/>
        <w:numPr>
          <w:ilvl w:val="0"/>
          <w:numId w:val="5"/>
        </w:numPr>
        <w:spacing w:line="240" w:lineRule="auto"/>
        <w:rPr>
          <w:b/>
          <w:sz w:val="24"/>
          <w:szCs w:val="24"/>
        </w:rPr>
      </w:pPr>
      <w:r w:rsidRPr="00F000F2">
        <w:rPr>
          <w:b/>
          <w:sz w:val="24"/>
          <w:szCs w:val="24"/>
        </w:rPr>
        <w:t>Арбитражный управляющий</w:t>
      </w:r>
    </w:p>
    <w:tbl>
      <w:tblPr>
        <w:tblW w:w="0" w:type="auto"/>
        <w:tblLayout w:type="fixed"/>
        <w:tblLook w:val="0000" w:firstRow="0" w:lastRow="0" w:firstColumn="0" w:lastColumn="0" w:noHBand="0" w:noVBand="0"/>
      </w:tblPr>
      <w:tblGrid>
        <w:gridCol w:w="5341"/>
        <w:gridCol w:w="5341"/>
      </w:tblGrid>
      <w:tr w:rsidR="00EC76C1">
        <w:tblPrEx>
          <w:tblCellMar>
            <w:top w:w="0" w:type="dxa"/>
            <w:bottom w:w="0" w:type="dxa"/>
          </w:tblCellMar>
        </w:tblPrEx>
        <w:tc>
          <w:tcPr>
            <w:tcW w:w="5341" w:type="dxa"/>
          </w:tcPr>
          <w:p w:rsidR="00EC76C1" w:rsidRDefault="00EC76C1" w:rsidP="00EC76C1">
            <w:pPr>
              <w:spacing w:after="120" w:line="240" w:lineRule="auto"/>
              <w:contextualSpacing/>
              <w:rPr>
                <w:sz w:val="24"/>
                <w:szCs w:val="24"/>
              </w:rPr>
            </w:pPr>
            <w:bookmarkStart w:id="27" w:name="Арбитр"/>
            <w:bookmarkEnd w:id="27"/>
            <w:r>
              <w:rPr>
                <w:sz w:val="24"/>
                <w:szCs w:val="24"/>
              </w:rPr>
              <w:t>ФИО</w:t>
            </w:r>
          </w:p>
        </w:tc>
        <w:tc>
          <w:tcPr>
            <w:tcW w:w="5341" w:type="dxa"/>
          </w:tcPr>
          <w:p w:rsidR="00EC76C1" w:rsidRDefault="00EC76C1" w:rsidP="00EC76C1">
            <w:pPr>
              <w:spacing w:after="120" w:line="240" w:lineRule="auto"/>
              <w:contextualSpacing/>
              <w:rPr>
                <w:sz w:val="24"/>
                <w:szCs w:val="24"/>
              </w:rPr>
            </w:pPr>
            <w:r>
              <w:rPr>
                <w:sz w:val="24"/>
                <w:szCs w:val="24"/>
              </w:rPr>
              <w:t>Адушкин   Юрий Алексеевич</w:t>
            </w:r>
          </w:p>
        </w:tc>
      </w:tr>
      <w:tr w:rsidR="00EC76C1">
        <w:tblPrEx>
          <w:tblCellMar>
            <w:top w:w="0" w:type="dxa"/>
            <w:bottom w:w="0" w:type="dxa"/>
          </w:tblCellMar>
        </w:tblPrEx>
        <w:tc>
          <w:tcPr>
            <w:tcW w:w="5341" w:type="dxa"/>
          </w:tcPr>
          <w:p w:rsidR="00EC76C1" w:rsidRDefault="00EC76C1" w:rsidP="00EC76C1">
            <w:pPr>
              <w:spacing w:after="120" w:line="240" w:lineRule="auto"/>
              <w:contextualSpacing/>
              <w:rPr>
                <w:sz w:val="24"/>
                <w:szCs w:val="24"/>
              </w:rPr>
            </w:pPr>
            <w:r>
              <w:rPr>
                <w:sz w:val="24"/>
                <w:szCs w:val="24"/>
              </w:rPr>
              <w:t>ИНН</w:t>
            </w:r>
          </w:p>
        </w:tc>
        <w:tc>
          <w:tcPr>
            <w:tcW w:w="5341" w:type="dxa"/>
          </w:tcPr>
          <w:p w:rsidR="00EC76C1" w:rsidRDefault="00EC76C1" w:rsidP="00EC76C1">
            <w:pPr>
              <w:spacing w:after="120" w:line="240" w:lineRule="auto"/>
              <w:contextualSpacing/>
              <w:rPr>
                <w:sz w:val="24"/>
                <w:szCs w:val="24"/>
              </w:rPr>
            </w:pPr>
          </w:p>
        </w:tc>
      </w:tr>
      <w:tr w:rsidR="00EC76C1">
        <w:tblPrEx>
          <w:tblCellMar>
            <w:top w:w="0" w:type="dxa"/>
            <w:bottom w:w="0" w:type="dxa"/>
          </w:tblCellMar>
        </w:tblPrEx>
        <w:tc>
          <w:tcPr>
            <w:tcW w:w="5341" w:type="dxa"/>
          </w:tcPr>
          <w:p w:rsidR="00EC76C1" w:rsidRDefault="00EC76C1" w:rsidP="00EC76C1">
            <w:pPr>
              <w:spacing w:after="120" w:line="240" w:lineRule="auto"/>
              <w:contextualSpacing/>
              <w:rPr>
                <w:sz w:val="24"/>
                <w:szCs w:val="24"/>
              </w:rPr>
            </w:pPr>
            <w:r>
              <w:rPr>
                <w:sz w:val="24"/>
                <w:szCs w:val="24"/>
              </w:rPr>
              <w:t>Наименование СРО</w:t>
            </w:r>
          </w:p>
        </w:tc>
        <w:tc>
          <w:tcPr>
            <w:tcW w:w="5341" w:type="dxa"/>
          </w:tcPr>
          <w:p w:rsidR="00EC76C1" w:rsidRDefault="00EC76C1" w:rsidP="00EC76C1">
            <w:pPr>
              <w:spacing w:after="120" w:line="240" w:lineRule="auto"/>
              <w:contextualSpacing/>
              <w:rPr>
                <w:sz w:val="24"/>
                <w:szCs w:val="24"/>
              </w:rPr>
            </w:pPr>
          </w:p>
        </w:tc>
      </w:tr>
      <w:tr w:rsidR="00EC76C1">
        <w:tblPrEx>
          <w:tblCellMar>
            <w:top w:w="0" w:type="dxa"/>
            <w:bottom w:w="0" w:type="dxa"/>
          </w:tblCellMar>
        </w:tblPrEx>
        <w:tc>
          <w:tcPr>
            <w:tcW w:w="5341" w:type="dxa"/>
          </w:tcPr>
          <w:p w:rsidR="00EC76C1" w:rsidRDefault="00EC76C1" w:rsidP="00EC76C1">
            <w:pPr>
              <w:spacing w:after="120" w:line="240" w:lineRule="auto"/>
              <w:contextualSpacing/>
              <w:rPr>
                <w:sz w:val="24"/>
                <w:szCs w:val="24"/>
              </w:rPr>
            </w:pPr>
            <w:r>
              <w:rPr>
                <w:sz w:val="24"/>
                <w:szCs w:val="24"/>
              </w:rPr>
              <w:t>Регистрационный номер ФРС</w:t>
            </w:r>
          </w:p>
        </w:tc>
        <w:tc>
          <w:tcPr>
            <w:tcW w:w="5341" w:type="dxa"/>
          </w:tcPr>
          <w:p w:rsidR="00EC76C1" w:rsidRDefault="00EC76C1" w:rsidP="00EC76C1">
            <w:pPr>
              <w:spacing w:after="120" w:line="240" w:lineRule="auto"/>
              <w:contextualSpacing/>
              <w:rPr>
                <w:sz w:val="24"/>
                <w:szCs w:val="24"/>
              </w:rPr>
            </w:pPr>
          </w:p>
        </w:tc>
      </w:tr>
    </w:tbl>
    <w:p w:rsidR="00E3311F" w:rsidRDefault="00E3311F" w:rsidP="00F000F2">
      <w:pPr>
        <w:spacing w:line="240" w:lineRule="auto"/>
        <w:ind w:firstLine="708"/>
        <w:contextualSpacing/>
        <w:rPr>
          <w:sz w:val="24"/>
          <w:szCs w:val="24"/>
        </w:rPr>
      </w:pPr>
    </w:p>
    <w:p w:rsidR="008D4253" w:rsidRPr="00F000F2" w:rsidRDefault="008D4253" w:rsidP="00F000F2">
      <w:pPr>
        <w:pStyle w:val="a3"/>
        <w:numPr>
          <w:ilvl w:val="0"/>
          <w:numId w:val="5"/>
        </w:numPr>
        <w:spacing w:line="240" w:lineRule="auto"/>
        <w:rPr>
          <w:b/>
          <w:sz w:val="24"/>
          <w:szCs w:val="24"/>
        </w:rPr>
      </w:pPr>
      <w:r w:rsidRPr="00F000F2">
        <w:rPr>
          <w:b/>
          <w:sz w:val="24"/>
          <w:szCs w:val="24"/>
        </w:rPr>
        <w:t>Сведения о судебном деле</w:t>
      </w:r>
    </w:p>
    <w:tbl>
      <w:tblPr>
        <w:tblW w:w="0" w:type="auto"/>
        <w:tblLayout w:type="fixed"/>
        <w:tblLook w:val="0000" w:firstRow="0" w:lastRow="0" w:firstColumn="0" w:lastColumn="0" w:noHBand="0" w:noVBand="0"/>
      </w:tblPr>
      <w:tblGrid>
        <w:gridCol w:w="5341"/>
        <w:gridCol w:w="5341"/>
      </w:tblGrid>
      <w:tr w:rsidR="00EC76C1">
        <w:tblPrEx>
          <w:tblCellMar>
            <w:top w:w="0" w:type="dxa"/>
            <w:bottom w:w="0" w:type="dxa"/>
          </w:tblCellMar>
        </w:tblPrEx>
        <w:tc>
          <w:tcPr>
            <w:tcW w:w="5341" w:type="dxa"/>
          </w:tcPr>
          <w:p w:rsidR="00EC76C1" w:rsidRDefault="00EC76C1" w:rsidP="00EC76C1">
            <w:pPr>
              <w:spacing w:after="120" w:line="240" w:lineRule="auto"/>
              <w:contextualSpacing/>
              <w:rPr>
                <w:sz w:val="24"/>
                <w:szCs w:val="24"/>
              </w:rPr>
            </w:pPr>
            <w:bookmarkStart w:id="28" w:name="Суд"/>
            <w:bookmarkEnd w:id="28"/>
            <w:r>
              <w:rPr>
                <w:sz w:val="24"/>
                <w:szCs w:val="24"/>
              </w:rPr>
              <w:t>Наименование арбитражного суда</w:t>
            </w:r>
          </w:p>
        </w:tc>
        <w:tc>
          <w:tcPr>
            <w:tcW w:w="5341" w:type="dxa"/>
          </w:tcPr>
          <w:p w:rsidR="00EC76C1" w:rsidRDefault="00EC76C1" w:rsidP="00EC76C1">
            <w:pPr>
              <w:spacing w:after="120" w:line="240" w:lineRule="auto"/>
              <w:contextualSpacing/>
              <w:rPr>
                <w:sz w:val="24"/>
                <w:szCs w:val="24"/>
              </w:rPr>
            </w:pPr>
            <w:r>
              <w:rPr>
                <w:sz w:val="24"/>
                <w:szCs w:val="24"/>
              </w:rPr>
              <w:t>Арбитражный суд Саратовской области</w:t>
            </w:r>
          </w:p>
        </w:tc>
      </w:tr>
      <w:tr w:rsidR="00EC76C1">
        <w:tblPrEx>
          <w:tblCellMar>
            <w:top w:w="0" w:type="dxa"/>
            <w:bottom w:w="0" w:type="dxa"/>
          </w:tblCellMar>
        </w:tblPrEx>
        <w:tc>
          <w:tcPr>
            <w:tcW w:w="5341" w:type="dxa"/>
          </w:tcPr>
          <w:p w:rsidR="00EC76C1" w:rsidRDefault="00EC76C1" w:rsidP="00EC76C1">
            <w:pPr>
              <w:spacing w:after="120" w:line="240" w:lineRule="auto"/>
              <w:contextualSpacing/>
              <w:rPr>
                <w:sz w:val="24"/>
                <w:szCs w:val="24"/>
              </w:rPr>
            </w:pPr>
            <w:r>
              <w:rPr>
                <w:sz w:val="24"/>
                <w:szCs w:val="24"/>
              </w:rPr>
              <w:t>Номер дела о банкротстве</w:t>
            </w:r>
          </w:p>
        </w:tc>
        <w:tc>
          <w:tcPr>
            <w:tcW w:w="5341" w:type="dxa"/>
          </w:tcPr>
          <w:p w:rsidR="00EC76C1" w:rsidRDefault="00EC76C1" w:rsidP="00EC76C1">
            <w:pPr>
              <w:spacing w:after="120" w:line="240" w:lineRule="auto"/>
              <w:contextualSpacing/>
              <w:rPr>
                <w:sz w:val="24"/>
                <w:szCs w:val="24"/>
              </w:rPr>
            </w:pPr>
            <w:r>
              <w:rPr>
                <w:sz w:val="24"/>
                <w:szCs w:val="24"/>
              </w:rPr>
              <w:t>А57-1144/2021</w:t>
            </w:r>
          </w:p>
        </w:tc>
      </w:tr>
      <w:tr w:rsidR="00EC76C1">
        <w:tblPrEx>
          <w:tblCellMar>
            <w:top w:w="0" w:type="dxa"/>
            <w:bottom w:w="0" w:type="dxa"/>
          </w:tblCellMar>
        </w:tblPrEx>
        <w:tc>
          <w:tcPr>
            <w:tcW w:w="5341" w:type="dxa"/>
          </w:tcPr>
          <w:p w:rsidR="00EC76C1" w:rsidRDefault="00EC76C1" w:rsidP="00EC76C1">
            <w:pPr>
              <w:spacing w:after="120" w:line="240" w:lineRule="auto"/>
              <w:contextualSpacing/>
              <w:rPr>
                <w:sz w:val="24"/>
                <w:szCs w:val="24"/>
              </w:rPr>
            </w:pPr>
            <w:r>
              <w:rPr>
                <w:sz w:val="24"/>
                <w:szCs w:val="24"/>
              </w:rPr>
              <w:t>Основание для проведения торгов</w:t>
            </w:r>
          </w:p>
        </w:tc>
        <w:tc>
          <w:tcPr>
            <w:tcW w:w="5341" w:type="dxa"/>
          </w:tcPr>
          <w:p w:rsidR="00EC76C1" w:rsidRDefault="00EC76C1" w:rsidP="00EC76C1">
            <w:pPr>
              <w:spacing w:after="120" w:line="240" w:lineRule="auto"/>
              <w:contextualSpacing/>
              <w:rPr>
                <w:sz w:val="24"/>
                <w:szCs w:val="24"/>
              </w:rPr>
            </w:pPr>
            <w:r>
              <w:rPr>
                <w:sz w:val="24"/>
                <w:szCs w:val="24"/>
              </w:rPr>
              <w:t>Решение Арбитражного суда Саратовской области от 27.08.2021 г.</w:t>
            </w:r>
          </w:p>
        </w:tc>
      </w:tr>
    </w:tbl>
    <w:p w:rsidR="00E3311F" w:rsidRDefault="00E3311F" w:rsidP="00F000F2">
      <w:pPr>
        <w:spacing w:line="240" w:lineRule="auto"/>
        <w:ind w:firstLine="708"/>
        <w:contextualSpacing/>
        <w:rPr>
          <w:sz w:val="24"/>
          <w:szCs w:val="24"/>
        </w:rPr>
      </w:pPr>
    </w:p>
    <w:p w:rsidR="008D4253" w:rsidRPr="00F000F2" w:rsidRDefault="008D4253" w:rsidP="00F000F2">
      <w:pPr>
        <w:pStyle w:val="a3"/>
        <w:numPr>
          <w:ilvl w:val="0"/>
          <w:numId w:val="5"/>
        </w:numPr>
        <w:spacing w:line="240" w:lineRule="auto"/>
        <w:rPr>
          <w:b/>
          <w:sz w:val="24"/>
          <w:szCs w:val="24"/>
        </w:rPr>
      </w:pPr>
      <w:r w:rsidRPr="00F000F2">
        <w:rPr>
          <w:b/>
          <w:sz w:val="24"/>
          <w:szCs w:val="24"/>
        </w:rPr>
        <w:t>Информация о должнике</w:t>
      </w:r>
    </w:p>
    <w:tbl>
      <w:tblPr>
        <w:tblW w:w="0" w:type="auto"/>
        <w:tblLayout w:type="fixed"/>
        <w:tblLook w:val="0000" w:firstRow="0" w:lastRow="0" w:firstColumn="0" w:lastColumn="0" w:noHBand="0" w:noVBand="0"/>
      </w:tblPr>
      <w:tblGrid>
        <w:gridCol w:w="5341"/>
        <w:gridCol w:w="5341"/>
      </w:tblGrid>
      <w:tr w:rsidR="00EC76C1">
        <w:tblPrEx>
          <w:tblCellMar>
            <w:top w:w="0" w:type="dxa"/>
            <w:bottom w:w="0" w:type="dxa"/>
          </w:tblCellMar>
        </w:tblPrEx>
        <w:tc>
          <w:tcPr>
            <w:tcW w:w="5341" w:type="dxa"/>
          </w:tcPr>
          <w:p w:rsidR="00EC76C1" w:rsidRDefault="00EC76C1" w:rsidP="00EC76C1">
            <w:pPr>
              <w:spacing w:after="120" w:line="240" w:lineRule="auto"/>
              <w:contextualSpacing/>
              <w:rPr>
                <w:sz w:val="24"/>
                <w:szCs w:val="24"/>
              </w:rPr>
            </w:pPr>
            <w:bookmarkStart w:id="29" w:name="Должник"/>
            <w:bookmarkEnd w:id="29"/>
            <w:r>
              <w:rPr>
                <w:sz w:val="24"/>
                <w:szCs w:val="24"/>
              </w:rPr>
              <w:t>Тип должника</w:t>
            </w:r>
          </w:p>
        </w:tc>
        <w:tc>
          <w:tcPr>
            <w:tcW w:w="5341" w:type="dxa"/>
          </w:tcPr>
          <w:p w:rsidR="00EC76C1" w:rsidRDefault="00EC76C1" w:rsidP="00EC76C1">
            <w:pPr>
              <w:spacing w:after="120" w:line="240" w:lineRule="auto"/>
              <w:contextualSpacing/>
              <w:rPr>
                <w:sz w:val="24"/>
                <w:szCs w:val="24"/>
              </w:rPr>
            </w:pPr>
            <w:r>
              <w:rPr>
                <w:sz w:val="24"/>
                <w:szCs w:val="24"/>
              </w:rPr>
              <w:t>Юридическое лицо</w:t>
            </w:r>
          </w:p>
        </w:tc>
      </w:tr>
      <w:tr w:rsidR="00EC76C1">
        <w:tblPrEx>
          <w:tblCellMar>
            <w:top w:w="0" w:type="dxa"/>
            <w:bottom w:w="0" w:type="dxa"/>
          </w:tblCellMar>
        </w:tblPrEx>
        <w:tc>
          <w:tcPr>
            <w:tcW w:w="5341" w:type="dxa"/>
          </w:tcPr>
          <w:p w:rsidR="00EC76C1" w:rsidRDefault="00EC76C1" w:rsidP="00EC76C1">
            <w:pPr>
              <w:spacing w:after="120" w:line="240" w:lineRule="auto"/>
              <w:contextualSpacing/>
              <w:rPr>
                <w:sz w:val="24"/>
                <w:szCs w:val="24"/>
              </w:rPr>
            </w:pPr>
            <w:r>
              <w:rPr>
                <w:sz w:val="24"/>
                <w:szCs w:val="24"/>
              </w:rPr>
              <w:t>Полное наименование организации</w:t>
            </w:r>
          </w:p>
        </w:tc>
        <w:tc>
          <w:tcPr>
            <w:tcW w:w="5341" w:type="dxa"/>
          </w:tcPr>
          <w:p w:rsidR="00EC76C1" w:rsidRDefault="00EC76C1" w:rsidP="00EC76C1">
            <w:pPr>
              <w:spacing w:after="120" w:line="240" w:lineRule="auto"/>
              <w:contextualSpacing/>
              <w:rPr>
                <w:sz w:val="24"/>
                <w:szCs w:val="24"/>
              </w:rPr>
            </w:pPr>
            <w:r>
              <w:rPr>
                <w:sz w:val="24"/>
                <w:szCs w:val="24"/>
              </w:rPr>
              <w:t>Общество с ограниченной ответственностью «Завод металлоизделий «Балмет»</w:t>
            </w:r>
          </w:p>
        </w:tc>
      </w:tr>
      <w:tr w:rsidR="00EC76C1">
        <w:tblPrEx>
          <w:tblCellMar>
            <w:top w:w="0" w:type="dxa"/>
            <w:bottom w:w="0" w:type="dxa"/>
          </w:tblCellMar>
        </w:tblPrEx>
        <w:tc>
          <w:tcPr>
            <w:tcW w:w="5341" w:type="dxa"/>
          </w:tcPr>
          <w:p w:rsidR="00EC76C1" w:rsidRDefault="00EC76C1" w:rsidP="00EC76C1">
            <w:pPr>
              <w:spacing w:after="120" w:line="240" w:lineRule="auto"/>
              <w:contextualSpacing/>
              <w:rPr>
                <w:sz w:val="24"/>
                <w:szCs w:val="24"/>
              </w:rPr>
            </w:pPr>
            <w:r>
              <w:rPr>
                <w:sz w:val="24"/>
                <w:szCs w:val="24"/>
              </w:rPr>
              <w:t>Краткое наименование организации</w:t>
            </w:r>
          </w:p>
        </w:tc>
        <w:tc>
          <w:tcPr>
            <w:tcW w:w="5341" w:type="dxa"/>
          </w:tcPr>
          <w:p w:rsidR="00EC76C1" w:rsidRDefault="00EC76C1" w:rsidP="00EC76C1">
            <w:pPr>
              <w:spacing w:after="120" w:line="240" w:lineRule="auto"/>
              <w:contextualSpacing/>
              <w:rPr>
                <w:sz w:val="24"/>
                <w:szCs w:val="24"/>
              </w:rPr>
            </w:pPr>
            <w:r>
              <w:rPr>
                <w:sz w:val="24"/>
                <w:szCs w:val="24"/>
              </w:rPr>
              <w:t>ООО «ЗМ «Балмет»</w:t>
            </w:r>
          </w:p>
        </w:tc>
      </w:tr>
      <w:tr w:rsidR="00EC76C1">
        <w:tblPrEx>
          <w:tblCellMar>
            <w:top w:w="0" w:type="dxa"/>
            <w:bottom w:w="0" w:type="dxa"/>
          </w:tblCellMar>
        </w:tblPrEx>
        <w:tc>
          <w:tcPr>
            <w:tcW w:w="5341" w:type="dxa"/>
          </w:tcPr>
          <w:p w:rsidR="00EC76C1" w:rsidRDefault="00EC76C1" w:rsidP="00EC76C1">
            <w:pPr>
              <w:spacing w:after="120" w:line="240" w:lineRule="auto"/>
              <w:contextualSpacing/>
              <w:rPr>
                <w:sz w:val="24"/>
                <w:szCs w:val="24"/>
              </w:rPr>
            </w:pPr>
            <w:r>
              <w:rPr>
                <w:sz w:val="24"/>
                <w:szCs w:val="24"/>
              </w:rPr>
              <w:t>ИНН</w:t>
            </w:r>
          </w:p>
        </w:tc>
        <w:tc>
          <w:tcPr>
            <w:tcW w:w="5341" w:type="dxa"/>
          </w:tcPr>
          <w:p w:rsidR="00EC76C1" w:rsidRDefault="00EC76C1" w:rsidP="00EC76C1">
            <w:pPr>
              <w:spacing w:after="120" w:line="240" w:lineRule="auto"/>
              <w:contextualSpacing/>
              <w:rPr>
                <w:sz w:val="24"/>
                <w:szCs w:val="24"/>
              </w:rPr>
            </w:pPr>
            <w:r>
              <w:rPr>
                <w:sz w:val="24"/>
                <w:szCs w:val="24"/>
              </w:rPr>
              <w:t>6453122664</w:t>
            </w:r>
          </w:p>
        </w:tc>
      </w:tr>
      <w:tr w:rsidR="00EC76C1">
        <w:tblPrEx>
          <w:tblCellMar>
            <w:top w:w="0" w:type="dxa"/>
            <w:bottom w:w="0" w:type="dxa"/>
          </w:tblCellMar>
        </w:tblPrEx>
        <w:tc>
          <w:tcPr>
            <w:tcW w:w="5341" w:type="dxa"/>
          </w:tcPr>
          <w:p w:rsidR="00EC76C1" w:rsidRDefault="00EC76C1" w:rsidP="00EC76C1">
            <w:pPr>
              <w:spacing w:after="120" w:line="240" w:lineRule="auto"/>
              <w:contextualSpacing/>
              <w:rPr>
                <w:sz w:val="24"/>
                <w:szCs w:val="24"/>
              </w:rPr>
            </w:pPr>
            <w:r>
              <w:rPr>
                <w:sz w:val="24"/>
                <w:szCs w:val="24"/>
              </w:rPr>
              <w:t>ОГРН</w:t>
            </w:r>
          </w:p>
        </w:tc>
        <w:tc>
          <w:tcPr>
            <w:tcW w:w="5341" w:type="dxa"/>
          </w:tcPr>
          <w:p w:rsidR="00EC76C1" w:rsidRDefault="00EC76C1" w:rsidP="00EC76C1">
            <w:pPr>
              <w:spacing w:after="120" w:line="240" w:lineRule="auto"/>
              <w:contextualSpacing/>
              <w:rPr>
                <w:sz w:val="24"/>
                <w:szCs w:val="24"/>
              </w:rPr>
            </w:pPr>
            <w:r>
              <w:rPr>
                <w:sz w:val="24"/>
                <w:szCs w:val="24"/>
              </w:rPr>
              <w:t>1126453003445</w:t>
            </w:r>
          </w:p>
        </w:tc>
      </w:tr>
      <w:tr w:rsidR="00EC76C1">
        <w:tblPrEx>
          <w:tblCellMar>
            <w:top w:w="0" w:type="dxa"/>
            <w:bottom w:w="0" w:type="dxa"/>
          </w:tblCellMar>
        </w:tblPrEx>
        <w:tc>
          <w:tcPr>
            <w:tcW w:w="5341" w:type="dxa"/>
          </w:tcPr>
          <w:p w:rsidR="00EC76C1" w:rsidRDefault="00EC76C1" w:rsidP="00EC76C1">
            <w:pPr>
              <w:spacing w:after="120" w:line="240" w:lineRule="auto"/>
              <w:contextualSpacing/>
              <w:rPr>
                <w:sz w:val="24"/>
                <w:szCs w:val="24"/>
              </w:rPr>
            </w:pPr>
            <w:r>
              <w:rPr>
                <w:sz w:val="24"/>
                <w:szCs w:val="24"/>
              </w:rPr>
              <w:t>Порядок и срок заключения договора купли-продажи</w:t>
            </w:r>
          </w:p>
        </w:tc>
        <w:tc>
          <w:tcPr>
            <w:tcW w:w="5341" w:type="dxa"/>
          </w:tcPr>
          <w:p w:rsidR="00EC76C1" w:rsidRDefault="00EC76C1" w:rsidP="00EC76C1">
            <w:pPr>
              <w:spacing w:after="120" w:line="240" w:lineRule="auto"/>
              <w:contextualSpacing/>
              <w:rPr>
                <w:sz w:val="24"/>
                <w:szCs w:val="24"/>
              </w:rPr>
            </w:pPr>
            <w:r>
              <w:rPr>
                <w:sz w:val="24"/>
                <w:szCs w:val="24"/>
              </w:rPr>
              <w:t>Конкурсный управляющий направляет победителю (единственному участнику) торгов предложение заключить договор купли-продажи имущества с приложением проекта данного договора не позднее 5 дней с даты утверждения протокола о результатах торгов. Победитель (единственный участник) торгов в течение 5 дней с даты получения, вышеуказанного предложения, заключает с конкурсным управляющим указанный договор купли-продажи имущества.</w:t>
            </w:r>
          </w:p>
        </w:tc>
      </w:tr>
    </w:tbl>
    <w:p w:rsidR="00E3311F" w:rsidRDefault="00E3311F" w:rsidP="00F000F2">
      <w:pPr>
        <w:spacing w:line="240" w:lineRule="auto"/>
        <w:ind w:firstLine="708"/>
        <w:contextualSpacing/>
        <w:rPr>
          <w:sz w:val="24"/>
          <w:szCs w:val="24"/>
        </w:rPr>
      </w:pPr>
    </w:p>
    <w:p w:rsidR="008D4253" w:rsidRPr="00F000F2" w:rsidRDefault="008D4253" w:rsidP="00F000F2">
      <w:pPr>
        <w:pStyle w:val="a3"/>
        <w:numPr>
          <w:ilvl w:val="0"/>
          <w:numId w:val="5"/>
        </w:numPr>
        <w:spacing w:line="240" w:lineRule="auto"/>
        <w:rPr>
          <w:b/>
          <w:sz w:val="24"/>
          <w:szCs w:val="24"/>
        </w:rPr>
      </w:pPr>
      <w:r w:rsidRPr="00F000F2">
        <w:rPr>
          <w:b/>
          <w:sz w:val="24"/>
          <w:szCs w:val="24"/>
        </w:rPr>
        <w:lastRenderedPageBreak/>
        <w:t>Контактное лицо</w:t>
      </w:r>
    </w:p>
    <w:tbl>
      <w:tblPr>
        <w:tblW w:w="0" w:type="auto"/>
        <w:tblLayout w:type="fixed"/>
        <w:tblLook w:val="0000" w:firstRow="0" w:lastRow="0" w:firstColumn="0" w:lastColumn="0" w:noHBand="0" w:noVBand="0"/>
      </w:tblPr>
      <w:tblGrid>
        <w:gridCol w:w="5341"/>
        <w:gridCol w:w="5341"/>
      </w:tblGrid>
      <w:tr w:rsidR="00EC76C1">
        <w:tblPrEx>
          <w:tblCellMar>
            <w:top w:w="0" w:type="dxa"/>
            <w:bottom w:w="0" w:type="dxa"/>
          </w:tblCellMar>
        </w:tblPrEx>
        <w:tc>
          <w:tcPr>
            <w:tcW w:w="5341" w:type="dxa"/>
          </w:tcPr>
          <w:p w:rsidR="00EC76C1" w:rsidRDefault="00EC76C1" w:rsidP="00EC76C1">
            <w:pPr>
              <w:spacing w:after="120" w:line="240" w:lineRule="auto"/>
              <w:contextualSpacing/>
              <w:rPr>
                <w:sz w:val="24"/>
                <w:szCs w:val="24"/>
              </w:rPr>
            </w:pPr>
            <w:bookmarkStart w:id="30" w:name="КонтактноеЛицо"/>
            <w:bookmarkEnd w:id="30"/>
            <w:r>
              <w:rPr>
                <w:sz w:val="24"/>
                <w:szCs w:val="24"/>
              </w:rPr>
              <w:t>ФИО</w:t>
            </w:r>
          </w:p>
        </w:tc>
        <w:tc>
          <w:tcPr>
            <w:tcW w:w="5341" w:type="dxa"/>
          </w:tcPr>
          <w:p w:rsidR="00EC76C1" w:rsidRDefault="00EC76C1" w:rsidP="00EC76C1">
            <w:pPr>
              <w:spacing w:after="120" w:line="240" w:lineRule="auto"/>
              <w:contextualSpacing/>
              <w:rPr>
                <w:sz w:val="24"/>
                <w:szCs w:val="24"/>
              </w:rPr>
            </w:pPr>
            <w:r>
              <w:rPr>
                <w:sz w:val="24"/>
                <w:szCs w:val="24"/>
              </w:rPr>
              <w:t>Снопов Сергей Иванович</w:t>
            </w:r>
          </w:p>
        </w:tc>
      </w:tr>
      <w:tr w:rsidR="00EC76C1">
        <w:tblPrEx>
          <w:tblCellMar>
            <w:top w:w="0" w:type="dxa"/>
            <w:bottom w:w="0" w:type="dxa"/>
          </w:tblCellMar>
        </w:tblPrEx>
        <w:tc>
          <w:tcPr>
            <w:tcW w:w="5341" w:type="dxa"/>
          </w:tcPr>
          <w:p w:rsidR="00EC76C1" w:rsidRDefault="00EC76C1" w:rsidP="00EC76C1">
            <w:pPr>
              <w:spacing w:after="120" w:line="240" w:lineRule="auto"/>
              <w:contextualSpacing/>
              <w:rPr>
                <w:sz w:val="24"/>
                <w:szCs w:val="24"/>
              </w:rPr>
            </w:pPr>
            <w:r>
              <w:rPr>
                <w:sz w:val="24"/>
                <w:szCs w:val="24"/>
              </w:rPr>
              <w:t>Контактный телефон</w:t>
            </w:r>
          </w:p>
        </w:tc>
        <w:tc>
          <w:tcPr>
            <w:tcW w:w="5341" w:type="dxa"/>
          </w:tcPr>
          <w:p w:rsidR="00EC76C1" w:rsidRDefault="00EC76C1" w:rsidP="00EC76C1">
            <w:pPr>
              <w:spacing w:after="120" w:line="240" w:lineRule="auto"/>
              <w:contextualSpacing/>
              <w:rPr>
                <w:sz w:val="24"/>
                <w:szCs w:val="24"/>
              </w:rPr>
            </w:pPr>
            <w:r>
              <w:rPr>
                <w:sz w:val="24"/>
                <w:szCs w:val="24"/>
              </w:rPr>
              <w:t>88452910805</w:t>
            </w:r>
          </w:p>
        </w:tc>
      </w:tr>
      <w:tr w:rsidR="00EC76C1">
        <w:tblPrEx>
          <w:tblCellMar>
            <w:top w:w="0" w:type="dxa"/>
            <w:bottom w:w="0" w:type="dxa"/>
          </w:tblCellMar>
        </w:tblPrEx>
        <w:tc>
          <w:tcPr>
            <w:tcW w:w="5341" w:type="dxa"/>
          </w:tcPr>
          <w:p w:rsidR="00EC76C1" w:rsidRDefault="00EC76C1" w:rsidP="00EC76C1">
            <w:pPr>
              <w:spacing w:after="120" w:line="240" w:lineRule="auto"/>
              <w:contextualSpacing/>
              <w:rPr>
                <w:sz w:val="24"/>
                <w:szCs w:val="24"/>
              </w:rPr>
            </w:pPr>
            <w:r>
              <w:rPr>
                <w:sz w:val="24"/>
                <w:szCs w:val="24"/>
              </w:rPr>
              <w:t>Адрес электронной почты</w:t>
            </w:r>
          </w:p>
        </w:tc>
        <w:tc>
          <w:tcPr>
            <w:tcW w:w="5341" w:type="dxa"/>
          </w:tcPr>
          <w:p w:rsidR="00EC76C1" w:rsidRDefault="00EC76C1" w:rsidP="00EC76C1">
            <w:pPr>
              <w:spacing w:after="120" w:line="240" w:lineRule="auto"/>
              <w:contextualSpacing/>
              <w:rPr>
                <w:sz w:val="24"/>
                <w:szCs w:val="24"/>
              </w:rPr>
            </w:pPr>
            <w:r>
              <w:rPr>
                <w:sz w:val="24"/>
                <w:szCs w:val="24"/>
              </w:rPr>
              <w:t>tr-master@yandex.ru</w:t>
            </w:r>
          </w:p>
        </w:tc>
      </w:tr>
    </w:tbl>
    <w:p w:rsidR="00E3311F" w:rsidRDefault="00E3311F" w:rsidP="00F000F2">
      <w:pPr>
        <w:spacing w:line="240" w:lineRule="auto"/>
        <w:ind w:firstLine="708"/>
        <w:contextualSpacing/>
        <w:rPr>
          <w:sz w:val="24"/>
          <w:szCs w:val="24"/>
        </w:rPr>
      </w:pPr>
    </w:p>
    <w:p w:rsidR="009232CC" w:rsidRPr="009232CC" w:rsidRDefault="008D4253" w:rsidP="009232CC">
      <w:pPr>
        <w:pStyle w:val="a3"/>
        <w:numPr>
          <w:ilvl w:val="0"/>
          <w:numId w:val="5"/>
        </w:numPr>
        <w:spacing w:line="240" w:lineRule="auto"/>
        <w:rPr>
          <w:b/>
          <w:sz w:val="24"/>
          <w:szCs w:val="24"/>
        </w:rPr>
      </w:pPr>
      <w:r w:rsidRPr="009232CC">
        <w:rPr>
          <w:b/>
          <w:sz w:val="24"/>
          <w:szCs w:val="24"/>
        </w:rPr>
        <w:t>Лоты</w:t>
      </w:r>
    </w:p>
    <w:p w:rsidR="00EC76C1" w:rsidRDefault="00EC76C1" w:rsidP="003B4192">
      <w:pPr>
        <w:spacing w:line="240" w:lineRule="auto"/>
        <w:ind w:firstLine="708"/>
        <w:contextualSpacing/>
        <w:rPr>
          <w:rFonts w:cstheme="minorHAnsi"/>
          <w:sz w:val="24"/>
          <w:szCs w:val="24"/>
        </w:rPr>
      </w:pPr>
      <w:bookmarkStart w:id="31" w:name="ЛотНазвание_1"/>
      <w:bookmarkEnd w:id="31"/>
      <w:r>
        <w:rPr>
          <w:rFonts w:cstheme="minorHAnsi"/>
          <w:sz w:val="24"/>
          <w:szCs w:val="24"/>
        </w:rPr>
        <w:t>Лот 1.</w:t>
      </w:r>
      <w:r w:rsidR="009C5856">
        <w:rPr>
          <w:rFonts w:cstheme="minorHAnsi"/>
          <w:sz w:val="24"/>
          <w:szCs w:val="24"/>
        </w:rPr>
        <w:t xml:space="preserve"> </w:t>
      </w:r>
      <w:bookmarkStart w:id="32" w:name="Лот_1"/>
      <w:bookmarkEnd w:id="32"/>
    </w:p>
    <w:tbl>
      <w:tblPr>
        <w:tblW w:w="0" w:type="auto"/>
        <w:tblLayout w:type="fixed"/>
        <w:tblLook w:val="0000" w:firstRow="0" w:lastRow="0" w:firstColumn="0" w:lastColumn="0" w:noHBand="0" w:noVBand="0"/>
      </w:tblPr>
      <w:tblGrid>
        <w:gridCol w:w="5341"/>
        <w:gridCol w:w="5341"/>
      </w:tblGrid>
      <w:tr w:rsidR="00EC76C1">
        <w:tblPrEx>
          <w:tblCellMar>
            <w:top w:w="0" w:type="dxa"/>
            <w:bottom w:w="0" w:type="dxa"/>
          </w:tblCellMar>
        </w:tblPrEx>
        <w:tc>
          <w:tcPr>
            <w:tcW w:w="5341" w:type="dxa"/>
          </w:tcPr>
          <w:p w:rsidR="00EC76C1" w:rsidRDefault="00EC76C1" w:rsidP="00EC76C1">
            <w:pPr>
              <w:spacing w:after="120" w:line="240" w:lineRule="auto"/>
              <w:contextualSpacing/>
              <w:rPr>
                <w:rFonts w:cstheme="minorHAnsi"/>
                <w:sz w:val="24"/>
                <w:szCs w:val="24"/>
              </w:rPr>
            </w:pPr>
            <w:r>
              <w:rPr>
                <w:rFonts w:cstheme="minorHAnsi"/>
                <w:sz w:val="24"/>
                <w:szCs w:val="24"/>
              </w:rPr>
              <w:t>Наименование лота</w:t>
            </w:r>
          </w:p>
        </w:tc>
        <w:tc>
          <w:tcPr>
            <w:tcW w:w="5341" w:type="dxa"/>
          </w:tcPr>
          <w:p w:rsidR="00EC76C1" w:rsidRDefault="00EC76C1" w:rsidP="00EC76C1">
            <w:pPr>
              <w:spacing w:after="120" w:line="240" w:lineRule="auto"/>
              <w:contextualSpacing/>
              <w:rPr>
                <w:rFonts w:cstheme="minorHAnsi"/>
                <w:sz w:val="24"/>
                <w:szCs w:val="24"/>
              </w:rPr>
            </w:pPr>
            <w:r>
              <w:rPr>
                <w:rFonts w:cstheme="minorHAnsi"/>
                <w:sz w:val="24"/>
                <w:szCs w:val="24"/>
              </w:rPr>
              <w:t>Нежилое здание, кад. №64:41:000000:465, общ. пл. 2993,40 м2; сооружение, кад. №64:40:000000:15381, общ. пл. 3845 м2; нежилое здание, кад. №64:40:030101:444, общ. пл. 8976,90 м2; право аренды на земельный участок, кад. №64:40:030101:154, общ. пл. 40755 м2; право аренды на земельный участок, кад. №64:40:030101:158, общ. пл. 469 м2</w:t>
            </w:r>
          </w:p>
        </w:tc>
      </w:tr>
      <w:tr w:rsidR="00EC76C1">
        <w:tblPrEx>
          <w:tblCellMar>
            <w:top w:w="0" w:type="dxa"/>
            <w:bottom w:w="0" w:type="dxa"/>
          </w:tblCellMar>
        </w:tblPrEx>
        <w:tc>
          <w:tcPr>
            <w:tcW w:w="5341" w:type="dxa"/>
          </w:tcPr>
          <w:p w:rsidR="00EC76C1" w:rsidRDefault="00EC76C1" w:rsidP="00EC76C1">
            <w:pPr>
              <w:spacing w:after="120" w:line="240" w:lineRule="auto"/>
              <w:contextualSpacing/>
              <w:rPr>
                <w:rFonts w:cstheme="minorHAnsi"/>
                <w:sz w:val="24"/>
                <w:szCs w:val="24"/>
              </w:rPr>
            </w:pPr>
            <w:r>
              <w:rPr>
                <w:rFonts w:cstheme="minorHAnsi"/>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5341" w:type="dxa"/>
          </w:tcPr>
          <w:p w:rsidR="00EC76C1" w:rsidRDefault="00EC76C1" w:rsidP="00EC76C1">
            <w:pPr>
              <w:spacing w:after="120" w:line="240" w:lineRule="auto"/>
              <w:contextualSpacing/>
              <w:rPr>
                <w:rFonts w:cstheme="minorHAnsi"/>
                <w:sz w:val="24"/>
                <w:szCs w:val="24"/>
              </w:rPr>
            </w:pPr>
            <w:r>
              <w:rPr>
                <w:rFonts w:cstheme="minorHAnsi"/>
                <w:sz w:val="24"/>
                <w:szCs w:val="24"/>
              </w:rPr>
              <w:t>Заявка на участие в торгах должна быть оформлена на русском языке в произвольной форме в виде электронного документа и содержать сведения, указанные в настоящем сообщении о проведении торгов: обязательство участника открытых торгов соблюдать требования, указанные в настоящем сообщении о проведении торгов; действительную на дату представления заявки на участие в торгах выписку из ЕГРЮЛ (для юр. лица) или выписку из ЕРГИП (для ИП) либо нотариальные копии таких выписок, копии документов, удостоверяющих личность (для физ. лица), надлежащим образом заверенный перевод на русский язык документов о государственной регистрации юр. лица или физ. лица в качестве ИП в соответствии с законодательством соответствующего государства (для иностранного лица); копию решения об одобрении или о совершении крупной сделки (если требуется); наименование, сведения об организационно-правовой форме, о месте нахождения, почтовый адрес, копии документов, подтверждающих полномочия руководителя (для юр. лица); фамилию, имя, отчество, паспортные данные, сведения о месте жительства (для физ. лица), номер контактного телефона, адрес электронной почты, ИНН, СНИЛС (для физ. лиц, не являющихся ИП); документ, подтверждающий полномочия лица на осуществление действий от имени заявителя (для юр. лиц - доверенность на участие в торгах, решение учредителя о приобретении объекта торгов; для физ. лиц - доверенность на право подачи заявок, участие в торгах); подписанный заявителем договор о задатке,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а также саморегулируемой организации арбитражных управляющих, членом которой является к/у. Документы, прилагаемые к заявке, представляются в форме полноцветных электронных документов, подписанных ЭЦП заявителя. Заявитель обязан доказать свое право на участие в торгах.</w:t>
            </w:r>
          </w:p>
        </w:tc>
      </w:tr>
      <w:tr w:rsidR="00EC76C1">
        <w:tblPrEx>
          <w:tblCellMar>
            <w:top w:w="0" w:type="dxa"/>
            <w:bottom w:w="0" w:type="dxa"/>
          </w:tblCellMar>
        </w:tblPrEx>
        <w:tc>
          <w:tcPr>
            <w:tcW w:w="5341" w:type="dxa"/>
          </w:tcPr>
          <w:p w:rsidR="00EC76C1" w:rsidRDefault="00EC76C1" w:rsidP="00EC76C1">
            <w:pPr>
              <w:spacing w:after="120" w:line="240" w:lineRule="auto"/>
              <w:contextualSpacing/>
              <w:rPr>
                <w:rFonts w:cstheme="minorHAnsi"/>
                <w:sz w:val="24"/>
                <w:szCs w:val="24"/>
              </w:rPr>
            </w:pPr>
            <w:r>
              <w:rPr>
                <w:rFonts w:cstheme="minorHAnsi"/>
                <w:sz w:val="24"/>
                <w:szCs w:val="24"/>
              </w:rPr>
              <w:t>Сведения об имуществе, его составе, характеристиках, описание, порядок ознакомления</w:t>
            </w:r>
          </w:p>
        </w:tc>
        <w:tc>
          <w:tcPr>
            <w:tcW w:w="5341" w:type="dxa"/>
          </w:tcPr>
          <w:p w:rsidR="00EC76C1" w:rsidRDefault="00EC76C1" w:rsidP="00EC76C1">
            <w:pPr>
              <w:spacing w:after="120" w:line="240" w:lineRule="auto"/>
              <w:contextualSpacing/>
              <w:rPr>
                <w:rFonts w:cstheme="minorHAnsi"/>
                <w:sz w:val="24"/>
                <w:szCs w:val="24"/>
              </w:rPr>
            </w:pPr>
            <w:r>
              <w:rPr>
                <w:rFonts w:cstheme="minorHAnsi"/>
                <w:sz w:val="24"/>
                <w:szCs w:val="24"/>
              </w:rPr>
              <w:t>Нежилое здание, кад. №64:41:000000:465, общ. пл. 2993,40 м2; сооружение, кад. №64:40:000000:15381, общ. пл. 3845 м2; нежилое здание, кад. №64:40:030101:444, общ. пл. 8976,90 м2; право аренды на земельный участок, кад. №64:40:030101:154, общ. пл. 40755 м2; право аренды на земельный участок, кад. №64:40:030101:158, общ. пл. 469 м2</w:t>
            </w:r>
          </w:p>
        </w:tc>
      </w:tr>
      <w:tr w:rsidR="00EC76C1">
        <w:tblPrEx>
          <w:tblCellMar>
            <w:top w:w="0" w:type="dxa"/>
            <w:bottom w:w="0" w:type="dxa"/>
          </w:tblCellMar>
        </w:tblPrEx>
        <w:tc>
          <w:tcPr>
            <w:tcW w:w="5341" w:type="dxa"/>
          </w:tcPr>
          <w:p w:rsidR="00EC76C1" w:rsidRDefault="00EC76C1" w:rsidP="00EC76C1">
            <w:pPr>
              <w:spacing w:after="120" w:line="240" w:lineRule="auto"/>
              <w:contextualSpacing/>
              <w:rPr>
                <w:rFonts w:cstheme="minorHAnsi"/>
                <w:sz w:val="24"/>
                <w:szCs w:val="24"/>
              </w:rPr>
            </w:pPr>
            <w:r>
              <w:rPr>
                <w:rFonts w:cstheme="minorHAnsi"/>
                <w:sz w:val="24"/>
                <w:szCs w:val="24"/>
              </w:rPr>
              <w:t>Начальная цена</w:t>
            </w:r>
          </w:p>
        </w:tc>
        <w:tc>
          <w:tcPr>
            <w:tcW w:w="5341" w:type="dxa"/>
          </w:tcPr>
          <w:p w:rsidR="00EC76C1" w:rsidRDefault="00EC76C1" w:rsidP="00EC76C1">
            <w:pPr>
              <w:spacing w:after="120" w:line="240" w:lineRule="auto"/>
              <w:contextualSpacing/>
              <w:rPr>
                <w:rFonts w:cstheme="minorHAnsi"/>
                <w:sz w:val="24"/>
                <w:szCs w:val="24"/>
              </w:rPr>
            </w:pPr>
            <w:r>
              <w:rPr>
                <w:rFonts w:cstheme="minorHAnsi"/>
                <w:sz w:val="24"/>
                <w:szCs w:val="24"/>
              </w:rPr>
              <w:t>38574900,00</w:t>
            </w:r>
          </w:p>
        </w:tc>
      </w:tr>
      <w:tr w:rsidR="00EC76C1">
        <w:tblPrEx>
          <w:tblCellMar>
            <w:top w:w="0" w:type="dxa"/>
            <w:bottom w:w="0" w:type="dxa"/>
          </w:tblCellMar>
        </w:tblPrEx>
        <w:tc>
          <w:tcPr>
            <w:tcW w:w="5341" w:type="dxa"/>
          </w:tcPr>
          <w:p w:rsidR="00EC76C1" w:rsidRDefault="00EC76C1" w:rsidP="00EC76C1">
            <w:pPr>
              <w:spacing w:after="120" w:line="240" w:lineRule="auto"/>
              <w:contextualSpacing/>
              <w:rPr>
                <w:rFonts w:cstheme="minorHAnsi"/>
                <w:sz w:val="24"/>
                <w:szCs w:val="24"/>
              </w:rPr>
            </w:pPr>
            <w:r>
              <w:rPr>
                <w:rFonts w:cstheme="minorHAnsi"/>
                <w:sz w:val="24"/>
                <w:szCs w:val="24"/>
              </w:rPr>
              <w:t>Шаг, % от начальной цены</w:t>
            </w:r>
          </w:p>
        </w:tc>
        <w:tc>
          <w:tcPr>
            <w:tcW w:w="5341" w:type="dxa"/>
          </w:tcPr>
          <w:p w:rsidR="00EC76C1" w:rsidRDefault="00EC76C1" w:rsidP="00EC76C1">
            <w:pPr>
              <w:spacing w:after="120" w:line="240" w:lineRule="auto"/>
              <w:contextualSpacing/>
              <w:rPr>
                <w:rFonts w:cstheme="minorHAnsi"/>
                <w:sz w:val="24"/>
                <w:szCs w:val="24"/>
              </w:rPr>
            </w:pPr>
            <w:r>
              <w:rPr>
                <w:rFonts w:cstheme="minorHAnsi"/>
                <w:sz w:val="24"/>
                <w:szCs w:val="24"/>
              </w:rPr>
              <w:t>5</w:t>
            </w:r>
          </w:p>
        </w:tc>
      </w:tr>
      <w:tr w:rsidR="00EC76C1">
        <w:tblPrEx>
          <w:tblCellMar>
            <w:top w:w="0" w:type="dxa"/>
            <w:bottom w:w="0" w:type="dxa"/>
          </w:tblCellMar>
        </w:tblPrEx>
        <w:tc>
          <w:tcPr>
            <w:tcW w:w="5341" w:type="dxa"/>
          </w:tcPr>
          <w:p w:rsidR="00EC76C1" w:rsidRDefault="00EC76C1" w:rsidP="00EC76C1">
            <w:pPr>
              <w:spacing w:after="120" w:line="240" w:lineRule="auto"/>
              <w:contextualSpacing/>
              <w:rPr>
                <w:rFonts w:cstheme="minorHAnsi"/>
                <w:sz w:val="24"/>
                <w:szCs w:val="24"/>
              </w:rPr>
            </w:pPr>
            <w:r>
              <w:rPr>
                <w:rFonts w:cstheme="minorHAnsi"/>
                <w:sz w:val="24"/>
                <w:szCs w:val="24"/>
              </w:rPr>
              <w:t>Шаг, руб.</w:t>
            </w:r>
          </w:p>
        </w:tc>
        <w:tc>
          <w:tcPr>
            <w:tcW w:w="5341" w:type="dxa"/>
          </w:tcPr>
          <w:p w:rsidR="00EC76C1" w:rsidRDefault="00EC76C1" w:rsidP="00EC76C1">
            <w:pPr>
              <w:spacing w:after="120" w:line="240" w:lineRule="auto"/>
              <w:contextualSpacing/>
              <w:rPr>
                <w:rFonts w:cstheme="minorHAnsi"/>
                <w:sz w:val="24"/>
                <w:szCs w:val="24"/>
              </w:rPr>
            </w:pPr>
            <w:r>
              <w:rPr>
                <w:rFonts w:cstheme="minorHAnsi"/>
                <w:sz w:val="24"/>
                <w:szCs w:val="24"/>
              </w:rPr>
              <w:t>1928745,00</w:t>
            </w:r>
          </w:p>
        </w:tc>
      </w:tr>
      <w:tr w:rsidR="00EC76C1">
        <w:tblPrEx>
          <w:tblCellMar>
            <w:top w:w="0" w:type="dxa"/>
            <w:bottom w:w="0" w:type="dxa"/>
          </w:tblCellMar>
        </w:tblPrEx>
        <w:tc>
          <w:tcPr>
            <w:tcW w:w="5341" w:type="dxa"/>
          </w:tcPr>
          <w:p w:rsidR="00EC76C1" w:rsidRDefault="00EC76C1" w:rsidP="00EC76C1">
            <w:pPr>
              <w:spacing w:after="120" w:line="240" w:lineRule="auto"/>
              <w:contextualSpacing/>
              <w:rPr>
                <w:rFonts w:cstheme="minorHAnsi"/>
                <w:sz w:val="24"/>
                <w:szCs w:val="24"/>
              </w:rPr>
            </w:pPr>
            <w:r>
              <w:rPr>
                <w:rFonts w:cstheme="minorHAnsi"/>
                <w:sz w:val="24"/>
                <w:szCs w:val="24"/>
              </w:rPr>
              <w:t>Обеспечение задатка</w:t>
            </w:r>
          </w:p>
        </w:tc>
        <w:tc>
          <w:tcPr>
            <w:tcW w:w="5341" w:type="dxa"/>
          </w:tcPr>
          <w:p w:rsidR="00EC76C1" w:rsidRDefault="00EC76C1" w:rsidP="00EC76C1">
            <w:pPr>
              <w:spacing w:after="120" w:line="240" w:lineRule="auto"/>
              <w:contextualSpacing/>
              <w:rPr>
                <w:rFonts w:cstheme="minorHAnsi"/>
                <w:sz w:val="24"/>
                <w:szCs w:val="24"/>
              </w:rPr>
            </w:pPr>
            <w:r>
              <w:rPr>
                <w:rFonts w:cstheme="minorHAnsi"/>
                <w:sz w:val="24"/>
                <w:szCs w:val="24"/>
              </w:rPr>
              <w:t>Процент от начальной цены лота</w:t>
            </w:r>
          </w:p>
        </w:tc>
      </w:tr>
      <w:tr w:rsidR="00EC76C1">
        <w:tblPrEx>
          <w:tblCellMar>
            <w:top w:w="0" w:type="dxa"/>
            <w:bottom w:w="0" w:type="dxa"/>
          </w:tblCellMar>
        </w:tblPrEx>
        <w:tc>
          <w:tcPr>
            <w:tcW w:w="5341" w:type="dxa"/>
          </w:tcPr>
          <w:p w:rsidR="00EC76C1" w:rsidRDefault="00EC76C1" w:rsidP="00EC76C1">
            <w:pPr>
              <w:spacing w:after="120" w:line="240" w:lineRule="auto"/>
              <w:contextualSpacing/>
              <w:rPr>
                <w:rFonts w:cstheme="minorHAnsi"/>
                <w:sz w:val="24"/>
                <w:szCs w:val="24"/>
              </w:rPr>
            </w:pPr>
            <w:r>
              <w:rPr>
                <w:rFonts w:cstheme="minorHAnsi"/>
                <w:sz w:val="24"/>
                <w:szCs w:val="24"/>
              </w:rPr>
              <w:t>Размер задатка</w:t>
            </w:r>
          </w:p>
        </w:tc>
        <w:tc>
          <w:tcPr>
            <w:tcW w:w="5341" w:type="dxa"/>
          </w:tcPr>
          <w:p w:rsidR="00EC76C1" w:rsidRDefault="00EC76C1" w:rsidP="00EC76C1">
            <w:pPr>
              <w:spacing w:after="120" w:line="240" w:lineRule="auto"/>
              <w:contextualSpacing/>
              <w:rPr>
                <w:rFonts w:cstheme="minorHAnsi"/>
                <w:sz w:val="24"/>
                <w:szCs w:val="24"/>
              </w:rPr>
            </w:pPr>
            <w:r>
              <w:rPr>
                <w:rFonts w:cstheme="minorHAnsi"/>
                <w:sz w:val="24"/>
                <w:szCs w:val="24"/>
              </w:rPr>
              <w:t>20</w:t>
            </w:r>
          </w:p>
        </w:tc>
      </w:tr>
      <w:tr w:rsidR="00EC76C1">
        <w:tblPrEx>
          <w:tblCellMar>
            <w:top w:w="0" w:type="dxa"/>
            <w:bottom w:w="0" w:type="dxa"/>
          </w:tblCellMar>
        </w:tblPrEx>
        <w:tc>
          <w:tcPr>
            <w:tcW w:w="5341" w:type="dxa"/>
          </w:tcPr>
          <w:p w:rsidR="00EC76C1" w:rsidRDefault="00EC76C1" w:rsidP="00EC76C1">
            <w:pPr>
              <w:spacing w:after="120" w:line="240" w:lineRule="auto"/>
              <w:contextualSpacing/>
              <w:rPr>
                <w:rFonts w:cstheme="minorHAnsi"/>
                <w:sz w:val="24"/>
                <w:szCs w:val="24"/>
              </w:rPr>
            </w:pPr>
            <w:r>
              <w:rPr>
                <w:rFonts w:cstheme="minorHAnsi"/>
                <w:sz w:val="24"/>
                <w:szCs w:val="24"/>
              </w:rPr>
              <w:t>Порядок внесения и возврата задатка</w:t>
            </w:r>
          </w:p>
        </w:tc>
        <w:tc>
          <w:tcPr>
            <w:tcW w:w="5341" w:type="dxa"/>
          </w:tcPr>
          <w:p w:rsidR="00EC76C1" w:rsidRDefault="00EC76C1" w:rsidP="00EC76C1">
            <w:pPr>
              <w:spacing w:after="120" w:line="240" w:lineRule="auto"/>
              <w:contextualSpacing/>
              <w:rPr>
                <w:rFonts w:cstheme="minorHAnsi"/>
                <w:sz w:val="24"/>
                <w:szCs w:val="24"/>
              </w:rPr>
            </w:pPr>
            <w:r>
              <w:rPr>
                <w:rFonts w:cstheme="minorHAnsi"/>
                <w:sz w:val="24"/>
                <w:szCs w:val="24"/>
              </w:rPr>
              <w:t>К участию в торгах допускаются лица, своевременно подавшие заявку, представившие надлежащим образом оформленные документы и уплатившие в период приема заявок задаток в размере 20% от начальной (текущей) цены лота на р/с ООО «СО «Трэйд-мастер».</w:t>
            </w:r>
          </w:p>
        </w:tc>
      </w:tr>
      <w:tr w:rsidR="00EC76C1">
        <w:tblPrEx>
          <w:tblCellMar>
            <w:top w:w="0" w:type="dxa"/>
            <w:bottom w:w="0" w:type="dxa"/>
          </w:tblCellMar>
        </w:tblPrEx>
        <w:tc>
          <w:tcPr>
            <w:tcW w:w="5341" w:type="dxa"/>
          </w:tcPr>
          <w:p w:rsidR="00EC76C1" w:rsidRDefault="00EC76C1" w:rsidP="00EC76C1">
            <w:pPr>
              <w:spacing w:after="120" w:line="240" w:lineRule="auto"/>
              <w:contextualSpacing/>
              <w:rPr>
                <w:rFonts w:cstheme="minorHAnsi"/>
                <w:sz w:val="24"/>
                <w:szCs w:val="24"/>
              </w:rPr>
            </w:pPr>
            <w:r>
              <w:rPr>
                <w:rFonts w:cstheme="minorHAnsi"/>
                <w:sz w:val="24"/>
                <w:szCs w:val="24"/>
              </w:rPr>
              <w:t>Счет для внесения задатка</w:t>
            </w:r>
          </w:p>
        </w:tc>
        <w:tc>
          <w:tcPr>
            <w:tcW w:w="5341" w:type="dxa"/>
          </w:tcPr>
          <w:p w:rsidR="00EC76C1" w:rsidRDefault="00EC76C1" w:rsidP="00EC76C1">
            <w:pPr>
              <w:spacing w:after="120" w:line="240" w:lineRule="auto"/>
              <w:contextualSpacing/>
              <w:rPr>
                <w:rFonts w:cstheme="minorHAnsi"/>
                <w:sz w:val="24"/>
                <w:szCs w:val="24"/>
              </w:rPr>
            </w:pPr>
            <w:r>
              <w:rPr>
                <w:rFonts w:cstheme="minorHAnsi"/>
                <w:sz w:val="24"/>
                <w:szCs w:val="24"/>
              </w:rPr>
              <w:t>№40702810711520009070 в Филиале «Центральный» ВТБ (ПАО) в г. Москва, БИК 044525411, к/с 30101810145250000411, ИНН 6450076258, КПП 645001001/</w:t>
            </w:r>
          </w:p>
        </w:tc>
      </w:tr>
    </w:tbl>
    <w:p w:rsidR="008D4BB1" w:rsidRPr="002F2424" w:rsidRDefault="00386E55" w:rsidP="003B4192">
      <w:pPr>
        <w:spacing w:line="240" w:lineRule="auto"/>
        <w:ind w:firstLine="708"/>
        <w:contextualSpacing/>
        <w:rPr>
          <w:rFonts w:cstheme="minorHAnsi"/>
          <w:sz w:val="24"/>
          <w:szCs w:val="24"/>
          <w:lang w:val="en-US"/>
        </w:rPr>
      </w:pPr>
      <w:r>
        <w:rPr>
          <w:rFonts w:cstheme="minorHAnsi"/>
          <w:sz w:val="24"/>
          <w:szCs w:val="24"/>
        </w:rPr>
        <w:t xml:space="preserve"> </w:t>
      </w:r>
      <w:bookmarkStart w:id="33" w:name="ЛотНазвание_2"/>
      <w:bookmarkEnd w:id="33"/>
      <w:r>
        <w:rPr>
          <w:rFonts w:cstheme="minorHAnsi"/>
          <w:sz w:val="24"/>
          <w:szCs w:val="24"/>
        </w:rPr>
        <w:t xml:space="preserve"> </w:t>
      </w:r>
      <w:bookmarkStart w:id="34" w:name="Лот_2"/>
      <w:bookmarkEnd w:id="34"/>
      <w:r w:rsidR="00B519CB">
        <w:rPr>
          <w:rFonts w:cstheme="minorHAnsi"/>
          <w:sz w:val="24"/>
          <w:szCs w:val="24"/>
        </w:rPr>
        <w:t xml:space="preserve"> </w:t>
      </w:r>
      <w:bookmarkStart w:id="35" w:name="ЛотНазвание_3"/>
      <w:bookmarkEnd w:id="35"/>
      <w:r w:rsidR="00B519CB">
        <w:rPr>
          <w:rFonts w:cstheme="minorHAnsi"/>
          <w:sz w:val="24"/>
          <w:szCs w:val="24"/>
        </w:rPr>
        <w:t xml:space="preserve"> </w:t>
      </w:r>
      <w:bookmarkStart w:id="36" w:name="Лот_3"/>
      <w:bookmarkEnd w:id="36"/>
      <w:r w:rsidR="00B519CB">
        <w:rPr>
          <w:rFonts w:cstheme="minorHAnsi"/>
          <w:sz w:val="24"/>
          <w:szCs w:val="24"/>
        </w:rPr>
        <w:t xml:space="preserve"> </w:t>
      </w:r>
      <w:bookmarkStart w:id="37" w:name="ЛотНазвание_4"/>
      <w:bookmarkEnd w:id="37"/>
      <w:r w:rsidR="00B519CB">
        <w:rPr>
          <w:rFonts w:cstheme="minorHAnsi"/>
          <w:sz w:val="24"/>
          <w:szCs w:val="24"/>
        </w:rPr>
        <w:t xml:space="preserve"> </w:t>
      </w:r>
      <w:bookmarkStart w:id="38" w:name="Лот_4"/>
      <w:bookmarkEnd w:id="38"/>
      <w:r w:rsidR="00B519CB">
        <w:rPr>
          <w:rFonts w:cstheme="minorHAnsi"/>
          <w:sz w:val="24"/>
          <w:szCs w:val="24"/>
        </w:rPr>
        <w:t xml:space="preserve"> </w:t>
      </w:r>
      <w:bookmarkStart w:id="39" w:name="ЛотНазвание_5"/>
      <w:bookmarkEnd w:id="39"/>
      <w:r w:rsidR="00B519CB">
        <w:rPr>
          <w:rFonts w:cstheme="minorHAnsi"/>
          <w:sz w:val="24"/>
          <w:szCs w:val="24"/>
        </w:rPr>
        <w:t xml:space="preserve"> </w:t>
      </w:r>
      <w:bookmarkStart w:id="40" w:name="Лот_5"/>
      <w:bookmarkEnd w:id="40"/>
      <w:r w:rsidR="00B519CB">
        <w:rPr>
          <w:rFonts w:cstheme="minorHAnsi"/>
          <w:sz w:val="24"/>
          <w:szCs w:val="24"/>
        </w:rPr>
        <w:t xml:space="preserve"> </w:t>
      </w:r>
      <w:bookmarkStart w:id="41" w:name="ЛотНазвание_6"/>
      <w:bookmarkEnd w:id="41"/>
      <w:r w:rsidR="00B519CB">
        <w:rPr>
          <w:rFonts w:cstheme="minorHAnsi"/>
          <w:sz w:val="24"/>
          <w:szCs w:val="24"/>
        </w:rPr>
        <w:t xml:space="preserve"> </w:t>
      </w:r>
      <w:bookmarkStart w:id="42" w:name="Лот_6"/>
      <w:bookmarkEnd w:id="42"/>
      <w:r w:rsidR="00B519CB">
        <w:rPr>
          <w:rFonts w:cstheme="minorHAnsi"/>
          <w:sz w:val="24"/>
          <w:szCs w:val="24"/>
        </w:rPr>
        <w:t xml:space="preserve"> </w:t>
      </w:r>
      <w:bookmarkStart w:id="43" w:name="ЛотНазвание_7"/>
      <w:bookmarkEnd w:id="43"/>
      <w:r w:rsidR="00B519CB">
        <w:rPr>
          <w:rFonts w:cstheme="minorHAnsi"/>
          <w:sz w:val="24"/>
          <w:szCs w:val="24"/>
        </w:rPr>
        <w:t xml:space="preserve"> </w:t>
      </w:r>
      <w:bookmarkStart w:id="44" w:name="Лот_7"/>
      <w:bookmarkEnd w:id="44"/>
      <w:r w:rsidR="00B519CB">
        <w:rPr>
          <w:rFonts w:cstheme="minorHAnsi"/>
          <w:sz w:val="24"/>
          <w:szCs w:val="24"/>
        </w:rPr>
        <w:t xml:space="preserve"> </w:t>
      </w:r>
      <w:bookmarkStart w:id="45" w:name="ЛотНазвание_8"/>
      <w:bookmarkEnd w:id="45"/>
      <w:r w:rsidR="00B519CB">
        <w:rPr>
          <w:rFonts w:cstheme="minorHAnsi"/>
          <w:sz w:val="24"/>
          <w:szCs w:val="24"/>
        </w:rPr>
        <w:t xml:space="preserve"> </w:t>
      </w:r>
      <w:bookmarkStart w:id="46" w:name="Лот_8"/>
      <w:bookmarkEnd w:id="46"/>
      <w:r w:rsidR="00A36A9A">
        <w:rPr>
          <w:rFonts w:cstheme="minorHAnsi"/>
          <w:sz w:val="24"/>
          <w:szCs w:val="24"/>
        </w:rPr>
        <w:t xml:space="preserve"> </w:t>
      </w:r>
      <w:bookmarkStart w:id="47" w:name="ЛотНазвание_9"/>
      <w:bookmarkEnd w:id="47"/>
      <w:r w:rsidR="00A36A9A">
        <w:rPr>
          <w:rFonts w:cstheme="minorHAnsi"/>
          <w:sz w:val="24"/>
          <w:szCs w:val="24"/>
        </w:rPr>
        <w:t xml:space="preserve"> </w:t>
      </w:r>
      <w:bookmarkStart w:id="48" w:name="Лот_9"/>
      <w:bookmarkEnd w:id="48"/>
      <w:r w:rsidR="00A36A9A">
        <w:rPr>
          <w:rFonts w:cstheme="minorHAnsi"/>
          <w:sz w:val="24"/>
          <w:szCs w:val="24"/>
        </w:rPr>
        <w:t xml:space="preserve"> </w:t>
      </w:r>
      <w:bookmarkStart w:id="49" w:name="ЛотНазвание_10"/>
      <w:bookmarkEnd w:id="49"/>
      <w:r w:rsidR="00A36A9A">
        <w:rPr>
          <w:rFonts w:cstheme="minorHAnsi"/>
          <w:sz w:val="24"/>
          <w:szCs w:val="24"/>
        </w:rPr>
        <w:t xml:space="preserve"> </w:t>
      </w:r>
      <w:bookmarkStart w:id="50" w:name="Лот_10"/>
      <w:bookmarkEnd w:id="50"/>
      <w:r w:rsidR="003B4192">
        <w:rPr>
          <w:rFonts w:cstheme="minorHAnsi"/>
          <w:sz w:val="24"/>
          <w:szCs w:val="24"/>
        </w:rPr>
        <w:t xml:space="preserve"> </w:t>
      </w:r>
      <w:bookmarkStart w:id="51" w:name="ЛотНазвание_11"/>
      <w:bookmarkEnd w:id="51"/>
      <w:r w:rsidR="003B4192">
        <w:rPr>
          <w:rFonts w:cstheme="minorHAnsi"/>
          <w:sz w:val="24"/>
          <w:szCs w:val="24"/>
        </w:rPr>
        <w:t xml:space="preserve"> </w:t>
      </w:r>
      <w:bookmarkStart w:id="52" w:name="Лот_11"/>
      <w:bookmarkEnd w:id="52"/>
      <w:r w:rsidR="003B4192">
        <w:rPr>
          <w:rFonts w:cstheme="minorHAnsi"/>
          <w:sz w:val="24"/>
          <w:szCs w:val="24"/>
        </w:rPr>
        <w:t xml:space="preserve"> </w:t>
      </w:r>
      <w:bookmarkStart w:id="53" w:name="ЛотНазвание_12"/>
      <w:bookmarkEnd w:id="53"/>
      <w:r w:rsidR="003B4192">
        <w:rPr>
          <w:rFonts w:cstheme="minorHAnsi"/>
          <w:sz w:val="24"/>
          <w:szCs w:val="24"/>
        </w:rPr>
        <w:t xml:space="preserve"> </w:t>
      </w:r>
      <w:bookmarkStart w:id="54" w:name="Лот_12"/>
      <w:bookmarkEnd w:id="54"/>
      <w:r w:rsidR="003B4192">
        <w:rPr>
          <w:rFonts w:cstheme="minorHAnsi"/>
          <w:sz w:val="24"/>
          <w:szCs w:val="24"/>
        </w:rPr>
        <w:t xml:space="preserve"> </w:t>
      </w:r>
      <w:bookmarkStart w:id="55" w:name="ЛотНазвание_13"/>
      <w:bookmarkEnd w:id="55"/>
      <w:r w:rsidR="003B4192">
        <w:rPr>
          <w:rFonts w:cstheme="minorHAnsi"/>
          <w:sz w:val="24"/>
          <w:szCs w:val="24"/>
        </w:rPr>
        <w:t xml:space="preserve"> </w:t>
      </w:r>
      <w:bookmarkStart w:id="56" w:name="Лот_13"/>
      <w:bookmarkEnd w:id="56"/>
      <w:r w:rsidR="003B4192">
        <w:rPr>
          <w:rFonts w:cstheme="minorHAnsi"/>
          <w:sz w:val="24"/>
          <w:szCs w:val="24"/>
        </w:rPr>
        <w:t xml:space="preserve"> </w:t>
      </w:r>
      <w:bookmarkStart w:id="57" w:name="ЛотНазвание_14"/>
      <w:bookmarkEnd w:id="57"/>
      <w:r w:rsidR="003B4192">
        <w:rPr>
          <w:rFonts w:cstheme="minorHAnsi"/>
          <w:sz w:val="24"/>
          <w:szCs w:val="24"/>
        </w:rPr>
        <w:t xml:space="preserve"> </w:t>
      </w:r>
      <w:bookmarkStart w:id="58" w:name="Лот_14"/>
      <w:bookmarkEnd w:id="58"/>
      <w:r w:rsidR="008F7C73">
        <w:rPr>
          <w:rFonts w:cstheme="minorHAnsi"/>
          <w:sz w:val="24"/>
          <w:szCs w:val="24"/>
        </w:rPr>
        <w:t xml:space="preserve"> </w:t>
      </w:r>
      <w:bookmarkStart w:id="59" w:name="ЛотНазвание_15"/>
      <w:bookmarkEnd w:id="59"/>
      <w:r w:rsidR="008F7C73">
        <w:rPr>
          <w:rFonts w:cstheme="minorHAnsi"/>
          <w:sz w:val="24"/>
          <w:szCs w:val="24"/>
        </w:rPr>
        <w:t xml:space="preserve"> </w:t>
      </w:r>
      <w:bookmarkStart w:id="60" w:name="Лот_15"/>
      <w:bookmarkEnd w:id="60"/>
      <w:r w:rsidR="008F7C73">
        <w:rPr>
          <w:rFonts w:cstheme="minorHAnsi"/>
          <w:sz w:val="24"/>
          <w:szCs w:val="24"/>
        </w:rPr>
        <w:t xml:space="preserve"> </w:t>
      </w:r>
      <w:bookmarkStart w:id="61" w:name="ЛотНазвание_16"/>
      <w:bookmarkEnd w:id="61"/>
      <w:r w:rsidR="008F7C73">
        <w:rPr>
          <w:rFonts w:cstheme="minorHAnsi"/>
          <w:sz w:val="24"/>
          <w:szCs w:val="24"/>
        </w:rPr>
        <w:t xml:space="preserve"> </w:t>
      </w:r>
      <w:bookmarkStart w:id="62" w:name="Лот_16"/>
      <w:bookmarkEnd w:id="62"/>
      <w:r w:rsidR="008F7C73">
        <w:rPr>
          <w:rFonts w:cstheme="minorHAnsi"/>
          <w:sz w:val="24"/>
          <w:szCs w:val="24"/>
        </w:rPr>
        <w:t xml:space="preserve"> </w:t>
      </w:r>
      <w:bookmarkStart w:id="63" w:name="ЛотНазвание_17"/>
      <w:bookmarkEnd w:id="63"/>
      <w:r w:rsidR="008F7C73">
        <w:rPr>
          <w:rFonts w:cstheme="minorHAnsi"/>
          <w:sz w:val="24"/>
          <w:szCs w:val="24"/>
        </w:rPr>
        <w:t xml:space="preserve"> </w:t>
      </w:r>
      <w:bookmarkStart w:id="64" w:name="Лот_17"/>
      <w:bookmarkEnd w:id="64"/>
      <w:r w:rsidR="008F7C73">
        <w:rPr>
          <w:rFonts w:cstheme="minorHAnsi"/>
          <w:sz w:val="24"/>
          <w:szCs w:val="24"/>
        </w:rPr>
        <w:t xml:space="preserve"> </w:t>
      </w:r>
      <w:bookmarkStart w:id="65" w:name="ЛотНазвание_18"/>
      <w:bookmarkEnd w:id="65"/>
      <w:r w:rsidR="008F7C73">
        <w:rPr>
          <w:rFonts w:cstheme="minorHAnsi"/>
          <w:sz w:val="24"/>
          <w:szCs w:val="24"/>
        </w:rPr>
        <w:t xml:space="preserve"> </w:t>
      </w:r>
      <w:bookmarkStart w:id="66" w:name="Лот_18"/>
      <w:bookmarkEnd w:id="66"/>
      <w:r w:rsidR="008F7C73">
        <w:rPr>
          <w:rFonts w:cstheme="minorHAnsi"/>
          <w:sz w:val="24"/>
          <w:szCs w:val="24"/>
        </w:rPr>
        <w:t xml:space="preserve"> </w:t>
      </w:r>
      <w:bookmarkStart w:id="67" w:name="ЛотНазвание_19"/>
      <w:bookmarkEnd w:id="67"/>
      <w:r w:rsidR="008F7C73">
        <w:rPr>
          <w:rFonts w:cstheme="minorHAnsi"/>
          <w:sz w:val="24"/>
          <w:szCs w:val="24"/>
        </w:rPr>
        <w:t xml:space="preserve"> </w:t>
      </w:r>
      <w:bookmarkStart w:id="68" w:name="Лот_19"/>
      <w:bookmarkEnd w:id="68"/>
      <w:r w:rsidR="008F7C73">
        <w:rPr>
          <w:rFonts w:cstheme="minorHAnsi"/>
          <w:sz w:val="24"/>
          <w:szCs w:val="24"/>
        </w:rPr>
        <w:t xml:space="preserve"> </w:t>
      </w:r>
      <w:bookmarkStart w:id="69" w:name="ЛотНазвание_20"/>
      <w:bookmarkEnd w:id="69"/>
      <w:r w:rsidR="008F7C73">
        <w:rPr>
          <w:rFonts w:cstheme="minorHAnsi"/>
          <w:sz w:val="24"/>
          <w:szCs w:val="24"/>
        </w:rPr>
        <w:t xml:space="preserve"> </w:t>
      </w:r>
      <w:bookmarkStart w:id="70" w:name="Лот_20"/>
      <w:bookmarkEnd w:id="70"/>
      <w:r w:rsidR="008F7C73">
        <w:rPr>
          <w:rFonts w:cstheme="minorHAnsi"/>
          <w:sz w:val="24"/>
          <w:szCs w:val="24"/>
        </w:rPr>
        <w:t xml:space="preserve"> </w:t>
      </w:r>
      <w:bookmarkStart w:id="71" w:name="ЛотНазвание_21"/>
      <w:bookmarkEnd w:id="71"/>
      <w:r w:rsidR="008F7C73">
        <w:rPr>
          <w:rFonts w:cstheme="minorHAnsi"/>
          <w:sz w:val="24"/>
          <w:szCs w:val="24"/>
        </w:rPr>
        <w:t xml:space="preserve"> </w:t>
      </w:r>
      <w:bookmarkStart w:id="72" w:name="Лот_21"/>
      <w:bookmarkEnd w:id="72"/>
      <w:r w:rsidR="008F7C73">
        <w:rPr>
          <w:rFonts w:cstheme="minorHAnsi"/>
          <w:sz w:val="24"/>
          <w:szCs w:val="24"/>
        </w:rPr>
        <w:t xml:space="preserve"> </w:t>
      </w:r>
      <w:bookmarkStart w:id="73" w:name="ЛотНазвание_22"/>
      <w:bookmarkEnd w:id="73"/>
      <w:r w:rsidR="008F7C73">
        <w:rPr>
          <w:rFonts w:cstheme="minorHAnsi"/>
          <w:sz w:val="24"/>
          <w:szCs w:val="24"/>
        </w:rPr>
        <w:t xml:space="preserve"> </w:t>
      </w:r>
      <w:bookmarkStart w:id="74" w:name="Лот_22"/>
      <w:bookmarkEnd w:id="74"/>
      <w:r w:rsidR="008F7C73">
        <w:rPr>
          <w:rFonts w:cstheme="minorHAnsi"/>
          <w:sz w:val="24"/>
          <w:szCs w:val="24"/>
        </w:rPr>
        <w:t xml:space="preserve"> </w:t>
      </w:r>
      <w:bookmarkStart w:id="75" w:name="ЛотНазвание_23"/>
      <w:bookmarkEnd w:id="75"/>
      <w:r w:rsidR="008F7C73">
        <w:rPr>
          <w:rFonts w:cstheme="minorHAnsi"/>
          <w:sz w:val="24"/>
          <w:szCs w:val="24"/>
        </w:rPr>
        <w:t xml:space="preserve"> </w:t>
      </w:r>
      <w:bookmarkStart w:id="76" w:name="Лот_23"/>
      <w:bookmarkEnd w:id="76"/>
      <w:r w:rsidR="008F7C73">
        <w:rPr>
          <w:rFonts w:cstheme="minorHAnsi"/>
          <w:sz w:val="24"/>
          <w:szCs w:val="24"/>
        </w:rPr>
        <w:t xml:space="preserve"> </w:t>
      </w:r>
      <w:bookmarkStart w:id="77" w:name="ЛотНазвание_24"/>
      <w:bookmarkEnd w:id="77"/>
      <w:r w:rsidR="008F7C73">
        <w:rPr>
          <w:rFonts w:cstheme="minorHAnsi"/>
          <w:sz w:val="24"/>
          <w:szCs w:val="24"/>
        </w:rPr>
        <w:t xml:space="preserve"> </w:t>
      </w:r>
      <w:bookmarkStart w:id="78" w:name="Лот_24"/>
      <w:bookmarkEnd w:id="78"/>
      <w:r w:rsidR="008F7C73">
        <w:rPr>
          <w:rFonts w:cstheme="minorHAnsi"/>
          <w:sz w:val="24"/>
          <w:szCs w:val="24"/>
        </w:rPr>
        <w:t xml:space="preserve"> </w:t>
      </w:r>
      <w:bookmarkStart w:id="79" w:name="ЛотНазвание_25"/>
      <w:bookmarkEnd w:id="79"/>
      <w:r w:rsidR="008F7C73">
        <w:rPr>
          <w:rFonts w:cstheme="minorHAnsi"/>
          <w:sz w:val="24"/>
          <w:szCs w:val="24"/>
        </w:rPr>
        <w:t xml:space="preserve"> </w:t>
      </w:r>
      <w:bookmarkStart w:id="80" w:name="Лот_25"/>
      <w:bookmarkEnd w:id="80"/>
      <w:r w:rsidR="008F7C73">
        <w:rPr>
          <w:rFonts w:cstheme="minorHAnsi"/>
          <w:sz w:val="24"/>
          <w:szCs w:val="24"/>
        </w:rPr>
        <w:t xml:space="preserve"> </w:t>
      </w:r>
      <w:bookmarkStart w:id="81" w:name="ЛотНазвание_26"/>
      <w:bookmarkEnd w:id="81"/>
      <w:r w:rsidR="008F7C73">
        <w:rPr>
          <w:rFonts w:cstheme="minorHAnsi"/>
          <w:sz w:val="24"/>
          <w:szCs w:val="24"/>
        </w:rPr>
        <w:t xml:space="preserve"> </w:t>
      </w:r>
      <w:bookmarkStart w:id="82" w:name="Лот_26"/>
      <w:bookmarkEnd w:id="82"/>
      <w:r w:rsidR="008F7C73">
        <w:rPr>
          <w:rFonts w:cstheme="minorHAnsi"/>
          <w:sz w:val="24"/>
          <w:szCs w:val="24"/>
        </w:rPr>
        <w:t xml:space="preserve"> </w:t>
      </w:r>
      <w:bookmarkStart w:id="83" w:name="ЛотНазвание_27"/>
      <w:bookmarkEnd w:id="83"/>
      <w:r w:rsidR="008F7C73">
        <w:rPr>
          <w:rFonts w:cstheme="minorHAnsi"/>
          <w:sz w:val="24"/>
          <w:szCs w:val="24"/>
        </w:rPr>
        <w:t xml:space="preserve"> </w:t>
      </w:r>
      <w:bookmarkStart w:id="84" w:name="Лот_27"/>
      <w:bookmarkEnd w:id="84"/>
      <w:r w:rsidR="008F7C73">
        <w:rPr>
          <w:rFonts w:cstheme="minorHAnsi"/>
          <w:sz w:val="24"/>
          <w:szCs w:val="24"/>
        </w:rPr>
        <w:t xml:space="preserve"> </w:t>
      </w:r>
      <w:bookmarkStart w:id="85" w:name="ЛотНазвание_28"/>
      <w:bookmarkStart w:id="86" w:name="Лот_28"/>
      <w:bookmarkEnd w:id="85"/>
      <w:bookmarkEnd w:id="86"/>
      <w:r w:rsidR="00B663B2">
        <w:rPr>
          <w:rFonts w:cstheme="minorHAnsi"/>
          <w:sz w:val="24"/>
          <w:szCs w:val="24"/>
        </w:rPr>
        <w:t xml:space="preserve"> </w:t>
      </w:r>
      <w:bookmarkStart w:id="87" w:name="ЛотНазвание_29"/>
      <w:bookmarkEnd w:id="87"/>
      <w:r w:rsidR="00B663B2">
        <w:rPr>
          <w:rFonts w:cstheme="minorHAnsi"/>
          <w:sz w:val="24"/>
          <w:szCs w:val="24"/>
        </w:rPr>
        <w:t xml:space="preserve"> </w:t>
      </w:r>
      <w:bookmarkStart w:id="88" w:name="Лот_29"/>
      <w:bookmarkEnd w:id="88"/>
      <w:r w:rsidR="00B663B2">
        <w:rPr>
          <w:rFonts w:cstheme="minorHAnsi"/>
          <w:sz w:val="24"/>
          <w:szCs w:val="24"/>
        </w:rPr>
        <w:t xml:space="preserve"> </w:t>
      </w:r>
      <w:bookmarkStart w:id="89" w:name="ЛотНазвание_30"/>
      <w:bookmarkEnd w:id="89"/>
      <w:r w:rsidR="00B663B2">
        <w:rPr>
          <w:rFonts w:cstheme="minorHAnsi"/>
          <w:sz w:val="24"/>
          <w:szCs w:val="24"/>
        </w:rPr>
        <w:t xml:space="preserve"> </w:t>
      </w:r>
      <w:bookmarkStart w:id="90" w:name="Лот_30"/>
      <w:bookmarkEnd w:id="90"/>
      <w:r w:rsidR="002F2424">
        <w:rPr>
          <w:rFonts w:cstheme="minorHAnsi"/>
          <w:sz w:val="24"/>
          <w:szCs w:val="24"/>
          <w:lang w:val="en-US"/>
        </w:rPr>
        <w:t xml:space="preserve"> </w:t>
      </w:r>
      <w:bookmarkStart w:id="91" w:name="ЛотНазвание_31"/>
      <w:bookmarkEnd w:id="91"/>
      <w:r w:rsidR="002F2424">
        <w:rPr>
          <w:rFonts w:cstheme="minorHAnsi"/>
          <w:sz w:val="24"/>
          <w:szCs w:val="24"/>
          <w:lang w:val="en-US"/>
        </w:rPr>
        <w:t xml:space="preserve"> </w:t>
      </w:r>
      <w:bookmarkStart w:id="92" w:name="Лот_31"/>
      <w:bookmarkEnd w:id="92"/>
      <w:r w:rsidR="002F2424">
        <w:rPr>
          <w:rFonts w:cstheme="minorHAnsi"/>
          <w:sz w:val="24"/>
          <w:szCs w:val="24"/>
          <w:lang w:val="en-US"/>
        </w:rPr>
        <w:t xml:space="preserve"> </w:t>
      </w:r>
      <w:bookmarkStart w:id="93" w:name="ЛотНазвание_32"/>
      <w:bookmarkEnd w:id="93"/>
      <w:r w:rsidR="002F2424">
        <w:rPr>
          <w:rFonts w:cstheme="minorHAnsi"/>
          <w:sz w:val="24"/>
          <w:szCs w:val="24"/>
          <w:lang w:val="en-US"/>
        </w:rPr>
        <w:t xml:space="preserve"> </w:t>
      </w:r>
      <w:bookmarkStart w:id="94" w:name="Лот_32"/>
      <w:bookmarkEnd w:id="94"/>
      <w:r w:rsidR="002F2424">
        <w:rPr>
          <w:rFonts w:cstheme="minorHAnsi"/>
          <w:sz w:val="24"/>
          <w:szCs w:val="24"/>
          <w:lang w:val="en-US"/>
        </w:rPr>
        <w:t xml:space="preserve"> </w:t>
      </w:r>
      <w:bookmarkStart w:id="95" w:name="ЛотНазвание_33"/>
      <w:bookmarkEnd w:id="95"/>
      <w:r w:rsidR="002F2424">
        <w:rPr>
          <w:rFonts w:cstheme="minorHAnsi"/>
          <w:sz w:val="24"/>
          <w:szCs w:val="24"/>
          <w:lang w:val="en-US"/>
        </w:rPr>
        <w:t xml:space="preserve"> </w:t>
      </w:r>
      <w:bookmarkStart w:id="96" w:name="Лот_33"/>
      <w:bookmarkEnd w:id="96"/>
      <w:r w:rsidR="002D6902">
        <w:rPr>
          <w:rFonts w:cstheme="minorHAnsi"/>
          <w:sz w:val="24"/>
          <w:szCs w:val="24"/>
          <w:lang w:val="en-US"/>
        </w:rPr>
        <w:t xml:space="preserve"> </w:t>
      </w:r>
      <w:bookmarkStart w:id="97" w:name="ЛотНазвание_34"/>
      <w:bookmarkEnd w:id="97"/>
      <w:r w:rsidR="002D6902">
        <w:rPr>
          <w:rFonts w:cstheme="minorHAnsi"/>
          <w:sz w:val="24"/>
          <w:szCs w:val="24"/>
          <w:lang w:val="en-US"/>
        </w:rPr>
        <w:t xml:space="preserve"> </w:t>
      </w:r>
      <w:bookmarkStart w:id="98" w:name="Лот_34"/>
      <w:bookmarkEnd w:id="98"/>
      <w:r w:rsidR="002D6902">
        <w:rPr>
          <w:rFonts w:cstheme="minorHAnsi"/>
          <w:sz w:val="24"/>
          <w:szCs w:val="24"/>
          <w:lang w:val="en-US"/>
        </w:rPr>
        <w:t xml:space="preserve"> </w:t>
      </w:r>
      <w:bookmarkStart w:id="99" w:name="ЛотНазвание_35"/>
      <w:bookmarkEnd w:id="99"/>
      <w:r w:rsidR="002D6902">
        <w:rPr>
          <w:rFonts w:cstheme="minorHAnsi"/>
          <w:sz w:val="24"/>
          <w:szCs w:val="24"/>
          <w:lang w:val="en-US"/>
        </w:rPr>
        <w:t xml:space="preserve"> </w:t>
      </w:r>
      <w:bookmarkStart w:id="100" w:name="Лот_35"/>
      <w:bookmarkEnd w:id="100"/>
      <w:r w:rsidR="002D6902">
        <w:rPr>
          <w:rFonts w:cstheme="minorHAnsi"/>
          <w:sz w:val="24"/>
          <w:szCs w:val="24"/>
          <w:lang w:val="en-US"/>
        </w:rPr>
        <w:t xml:space="preserve"> </w:t>
      </w:r>
      <w:bookmarkStart w:id="101" w:name="ЛотНазвание_36"/>
      <w:bookmarkEnd w:id="101"/>
      <w:r w:rsidR="002D6902">
        <w:rPr>
          <w:rFonts w:cstheme="minorHAnsi"/>
          <w:sz w:val="24"/>
          <w:szCs w:val="24"/>
          <w:lang w:val="en-US"/>
        </w:rPr>
        <w:t xml:space="preserve"> </w:t>
      </w:r>
      <w:bookmarkStart w:id="102" w:name="Лот_36"/>
      <w:bookmarkEnd w:id="102"/>
      <w:r w:rsidR="002D6902">
        <w:rPr>
          <w:rFonts w:cstheme="minorHAnsi"/>
          <w:sz w:val="24"/>
          <w:szCs w:val="24"/>
          <w:lang w:val="en-US"/>
        </w:rPr>
        <w:t xml:space="preserve"> </w:t>
      </w:r>
      <w:bookmarkStart w:id="103" w:name="ЛотНазвание_37"/>
      <w:bookmarkEnd w:id="103"/>
      <w:r w:rsidR="002D6902">
        <w:rPr>
          <w:rFonts w:cstheme="minorHAnsi"/>
          <w:sz w:val="24"/>
          <w:szCs w:val="24"/>
          <w:lang w:val="en-US"/>
        </w:rPr>
        <w:t xml:space="preserve"> </w:t>
      </w:r>
      <w:bookmarkStart w:id="104" w:name="Лот_37"/>
      <w:bookmarkEnd w:id="104"/>
      <w:r w:rsidR="002D6902">
        <w:rPr>
          <w:rFonts w:cstheme="minorHAnsi"/>
          <w:sz w:val="24"/>
          <w:szCs w:val="24"/>
          <w:lang w:val="en-US"/>
        </w:rPr>
        <w:t xml:space="preserve"> </w:t>
      </w:r>
      <w:bookmarkStart w:id="105" w:name="ЛотНазвание_38"/>
      <w:bookmarkEnd w:id="105"/>
      <w:r w:rsidR="002D6902">
        <w:rPr>
          <w:rFonts w:cstheme="minorHAnsi"/>
          <w:sz w:val="24"/>
          <w:szCs w:val="24"/>
          <w:lang w:val="en-US"/>
        </w:rPr>
        <w:t xml:space="preserve"> </w:t>
      </w:r>
      <w:bookmarkStart w:id="106" w:name="Лот_38"/>
      <w:bookmarkEnd w:id="106"/>
      <w:r w:rsidR="002D6902">
        <w:rPr>
          <w:rFonts w:cstheme="minorHAnsi"/>
          <w:sz w:val="24"/>
          <w:szCs w:val="24"/>
          <w:lang w:val="en-US"/>
        </w:rPr>
        <w:t xml:space="preserve"> </w:t>
      </w:r>
      <w:bookmarkStart w:id="107" w:name="ЛотНазвание_39"/>
      <w:bookmarkEnd w:id="107"/>
      <w:r w:rsidR="002D6902">
        <w:rPr>
          <w:rFonts w:cstheme="minorHAnsi"/>
          <w:sz w:val="24"/>
          <w:szCs w:val="24"/>
          <w:lang w:val="en-US"/>
        </w:rPr>
        <w:t xml:space="preserve"> </w:t>
      </w:r>
      <w:bookmarkStart w:id="108" w:name="Лот_39"/>
      <w:bookmarkEnd w:id="108"/>
      <w:r w:rsidR="002D6902">
        <w:rPr>
          <w:rFonts w:cstheme="minorHAnsi"/>
          <w:sz w:val="24"/>
          <w:szCs w:val="24"/>
          <w:lang w:val="en-US"/>
        </w:rPr>
        <w:t xml:space="preserve"> </w:t>
      </w:r>
      <w:bookmarkStart w:id="109" w:name="ЛотНазвание_40"/>
      <w:bookmarkEnd w:id="109"/>
      <w:r w:rsidR="002D6902">
        <w:rPr>
          <w:rFonts w:cstheme="minorHAnsi"/>
          <w:sz w:val="24"/>
          <w:szCs w:val="24"/>
          <w:lang w:val="en-US"/>
        </w:rPr>
        <w:t xml:space="preserve"> </w:t>
      </w:r>
      <w:bookmarkStart w:id="110" w:name="Лот_40"/>
      <w:bookmarkEnd w:id="110"/>
      <w:r w:rsidR="002D6902">
        <w:rPr>
          <w:rFonts w:cstheme="minorHAnsi"/>
          <w:sz w:val="24"/>
          <w:szCs w:val="24"/>
          <w:lang w:val="en-US"/>
        </w:rPr>
        <w:t xml:space="preserve"> </w:t>
      </w:r>
      <w:bookmarkStart w:id="111" w:name="ЛотНазвание_41"/>
      <w:bookmarkEnd w:id="111"/>
      <w:r w:rsidR="002D6902">
        <w:rPr>
          <w:rFonts w:cstheme="minorHAnsi"/>
          <w:sz w:val="24"/>
          <w:szCs w:val="24"/>
          <w:lang w:val="en-US"/>
        </w:rPr>
        <w:t xml:space="preserve"> </w:t>
      </w:r>
      <w:bookmarkStart w:id="112" w:name="Лот_41"/>
      <w:bookmarkEnd w:id="112"/>
      <w:r w:rsidR="002D6902">
        <w:rPr>
          <w:rFonts w:cstheme="minorHAnsi"/>
          <w:sz w:val="24"/>
          <w:szCs w:val="24"/>
          <w:lang w:val="en-US"/>
        </w:rPr>
        <w:t xml:space="preserve"> </w:t>
      </w:r>
      <w:bookmarkStart w:id="113" w:name="ЛотНазвание_42"/>
      <w:bookmarkEnd w:id="113"/>
      <w:r w:rsidR="002D6902">
        <w:rPr>
          <w:rFonts w:cstheme="minorHAnsi"/>
          <w:sz w:val="24"/>
          <w:szCs w:val="24"/>
          <w:lang w:val="en-US"/>
        </w:rPr>
        <w:t xml:space="preserve"> </w:t>
      </w:r>
      <w:bookmarkStart w:id="114" w:name="Лот_42"/>
      <w:bookmarkEnd w:id="114"/>
      <w:r w:rsidR="002D6902">
        <w:rPr>
          <w:rFonts w:cstheme="minorHAnsi"/>
          <w:sz w:val="24"/>
          <w:szCs w:val="24"/>
          <w:lang w:val="en-US"/>
        </w:rPr>
        <w:t xml:space="preserve"> </w:t>
      </w:r>
      <w:bookmarkStart w:id="115" w:name="ЛотНазвание_43"/>
      <w:bookmarkEnd w:id="115"/>
      <w:r w:rsidR="002D6902">
        <w:rPr>
          <w:rFonts w:cstheme="minorHAnsi"/>
          <w:sz w:val="24"/>
          <w:szCs w:val="24"/>
          <w:lang w:val="en-US"/>
        </w:rPr>
        <w:t xml:space="preserve"> </w:t>
      </w:r>
      <w:bookmarkStart w:id="116" w:name="Лот_43"/>
      <w:bookmarkEnd w:id="116"/>
      <w:r w:rsidR="002D6902">
        <w:rPr>
          <w:rFonts w:cstheme="minorHAnsi"/>
          <w:sz w:val="24"/>
          <w:szCs w:val="24"/>
          <w:lang w:val="en-US"/>
        </w:rPr>
        <w:t xml:space="preserve"> </w:t>
      </w:r>
      <w:bookmarkStart w:id="117" w:name="ЛотНазвание_44"/>
      <w:bookmarkEnd w:id="117"/>
      <w:r w:rsidR="002D6902">
        <w:rPr>
          <w:rFonts w:cstheme="minorHAnsi"/>
          <w:sz w:val="24"/>
          <w:szCs w:val="24"/>
          <w:lang w:val="en-US"/>
        </w:rPr>
        <w:t xml:space="preserve"> </w:t>
      </w:r>
      <w:bookmarkStart w:id="118" w:name="Лот_44"/>
      <w:bookmarkEnd w:id="118"/>
      <w:r w:rsidR="002D6902">
        <w:rPr>
          <w:rFonts w:cstheme="minorHAnsi"/>
          <w:sz w:val="24"/>
          <w:szCs w:val="24"/>
          <w:lang w:val="en-US"/>
        </w:rPr>
        <w:t xml:space="preserve"> </w:t>
      </w:r>
      <w:bookmarkStart w:id="119" w:name="ЛотНазвание_45"/>
      <w:bookmarkEnd w:id="119"/>
      <w:r w:rsidR="002D6902">
        <w:rPr>
          <w:rFonts w:cstheme="minorHAnsi"/>
          <w:sz w:val="24"/>
          <w:szCs w:val="24"/>
          <w:lang w:val="en-US"/>
        </w:rPr>
        <w:t xml:space="preserve"> </w:t>
      </w:r>
      <w:bookmarkStart w:id="120" w:name="Лот_45"/>
      <w:bookmarkEnd w:id="120"/>
      <w:r w:rsidR="002D6902">
        <w:rPr>
          <w:rFonts w:cstheme="minorHAnsi"/>
          <w:sz w:val="24"/>
          <w:szCs w:val="24"/>
          <w:lang w:val="en-US"/>
        </w:rPr>
        <w:t xml:space="preserve"> </w:t>
      </w:r>
      <w:bookmarkStart w:id="121" w:name="ЛотНазвание_46"/>
      <w:bookmarkEnd w:id="121"/>
      <w:r w:rsidR="002D6902">
        <w:rPr>
          <w:rFonts w:cstheme="minorHAnsi"/>
          <w:sz w:val="24"/>
          <w:szCs w:val="24"/>
          <w:lang w:val="en-US"/>
        </w:rPr>
        <w:t xml:space="preserve"> </w:t>
      </w:r>
      <w:bookmarkStart w:id="122" w:name="Лот_46"/>
      <w:bookmarkEnd w:id="122"/>
      <w:r w:rsidR="002D6902">
        <w:rPr>
          <w:rFonts w:cstheme="minorHAnsi"/>
          <w:sz w:val="24"/>
          <w:szCs w:val="24"/>
          <w:lang w:val="en-US"/>
        </w:rPr>
        <w:t xml:space="preserve"> </w:t>
      </w:r>
      <w:bookmarkStart w:id="123" w:name="ЛотНазвание_47"/>
      <w:bookmarkEnd w:id="123"/>
      <w:r w:rsidR="002D6902">
        <w:rPr>
          <w:rFonts w:cstheme="minorHAnsi"/>
          <w:sz w:val="24"/>
          <w:szCs w:val="24"/>
          <w:lang w:val="en-US"/>
        </w:rPr>
        <w:t xml:space="preserve"> </w:t>
      </w:r>
      <w:bookmarkStart w:id="124" w:name="Лот_47"/>
      <w:bookmarkEnd w:id="124"/>
      <w:r w:rsidR="002D6902">
        <w:rPr>
          <w:rFonts w:cstheme="minorHAnsi"/>
          <w:sz w:val="24"/>
          <w:szCs w:val="24"/>
          <w:lang w:val="en-US"/>
        </w:rPr>
        <w:t xml:space="preserve"> </w:t>
      </w:r>
      <w:bookmarkStart w:id="125" w:name="ЛотНазвание_48"/>
      <w:bookmarkEnd w:id="125"/>
      <w:r w:rsidR="002D6902">
        <w:rPr>
          <w:rFonts w:cstheme="minorHAnsi"/>
          <w:sz w:val="24"/>
          <w:szCs w:val="24"/>
          <w:lang w:val="en-US"/>
        </w:rPr>
        <w:t xml:space="preserve"> </w:t>
      </w:r>
      <w:bookmarkStart w:id="126" w:name="Лот_48"/>
      <w:bookmarkEnd w:id="126"/>
      <w:r w:rsidR="002D6902">
        <w:rPr>
          <w:rFonts w:cstheme="minorHAnsi"/>
          <w:sz w:val="24"/>
          <w:szCs w:val="24"/>
          <w:lang w:val="en-US"/>
        </w:rPr>
        <w:t xml:space="preserve"> </w:t>
      </w:r>
      <w:bookmarkStart w:id="127" w:name="ЛотНазвание_49"/>
      <w:bookmarkEnd w:id="127"/>
      <w:r w:rsidR="002D6902">
        <w:rPr>
          <w:rFonts w:cstheme="minorHAnsi"/>
          <w:sz w:val="24"/>
          <w:szCs w:val="24"/>
          <w:lang w:val="en-US"/>
        </w:rPr>
        <w:t xml:space="preserve"> </w:t>
      </w:r>
      <w:bookmarkStart w:id="128" w:name="Лот_49"/>
      <w:bookmarkEnd w:id="128"/>
      <w:r w:rsidR="002D6902">
        <w:rPr>
          <w:rFonts w:cstheme="minorHAnsi"/>
          <w:sz w:val="24"/>
          <w:szCs w:val="24"/>
          <w:lang w:val="en-US"/>
        </w:rPr>
        <w:t xml:space="preserve"> </w:t>
      </w:r>
      <w:bookmarkStart w:id="129" w:name="ЛотНазвание_50"/>
      <w:bookmarkEnd w:id="129"/>
      <w:r w:rsidR="002D6902">
        <w:rPr>
          <w:rFonts w:cstheme="minorHAnsi"/>
          <w:sz w:val="24"/>
          <w:szCs w:val="24"/>
          <w:lang w:val="en-US"/>
        </w:rPr>
        <w:t xml:space="preserve"> </w:t>
      </w:r>
      <w:bookmarkStart w:id="130" w:name="Лот_50"/>
      <w:bookmarkStart w:id="131" w:name="ЛотНазвание_51"/>
      <w:bookmarkEnd w:id="130"/>
      <w:bookmarkEnd w:id="131"/>
      <w:r w:rsidR="002D6902">
        <w:rPr>
          <w:rFonts w:cstheme="minorHAnsi"/>
          <w:sz w:val="24"/>
          <w:szCs w:val="24"/>
          <w:lang w:val="en-US"/>
        </w:rPr>
        <w:t xml:space="preserve"> </w:t>
      </w:r>
      <w:bookmarkStart w:id="132" w:name="Лот_51"/>
      <w:bookmarkEnd w:id="132"/>
    </w:p>
    <w:p w:rsidR="00E34B0E" w:rsidRDefault="00E34B0E" w:rsidP="003B4192">
      <w:pPr>
        <w:spacing w:line="240" w:lineRule="auto"/>
        <w:ind w:firstLine="708"/>
        <w:contextualSpacing/>
        <w:rPr>
          <w:rFonts w:cstheme="minorHAnsi"/>
          <w:sz w:val="24"/>
          <w:szCs w:val="24"/>
        </w:rPr>
      </w:pPr>
    </w:p>
    <w:p w:rsidR="00E34B0E" w:rsidRPr="002D6902" w:rsidRDefault="00E34B0E" w:rsidP="003B4192">
      <w:pPr>
        <w:spacing w:line="240" w:lineRule="auto"/>
        <w:ind w:firstLine="708"/>
        <w:contextualSpacing/>
        <w:rPr>
          <w:rFonts w:cstheme="minorHAnsi"/>
          <w:sz w:val="24"/>
          <w:szCs w:val="24"/>
          <w:lang w:val="en-US"/>
        </w:rPr>
      </w:pPr>
      <w:bookmarkStart w:id="133" w:name="ПодтверждениеПодпись"/>
      <w:bookmarkEnd w:id="133"/>
    </w:p>
    <w:sectPr w:rsidR="00E34B0E" w:rsidRPr="002D6902" w:rsidSect="008F11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A4A"/>
    <w:multiLevelType w:val="hybridMultilevel"/>
    <w:tmpl w:val="78B4F14C"/>
    <w:lvl w:ilvl="0" w:tplc="BE5C50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5F04871"/>
    <w:multiLevelType w:val="multilevel"/>
    <w:tmpl w:val="23B674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
    <w:nsid w:val="19C84A18"/>
    <w:multiLevelType w:val="hybridMultilevel"/>
    <w:tmpl w:val="F2149D4E"/>
    <w:lvl w:ilvl="0" w:tplc="030E9E1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CF23D0"/>
    <w:multiLevelType w:val="multilevel"/>
    <w:tmpl w:val="5E36C0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729222B7"/>
    <w:multiLevelType w:val="hybridMultilevel"/>
    <w:tmpl w:val="BCA81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E0"/>
    <w:rsid w:val="000002F3"/>
    <w:rsid w:val="00026AE9"/>
    <w:rsid w:val="00041F56"/>
    <w:rsid w:val="000816FD"/>
    <w:rsid w:val="00096531"/>
    <w:rsid w:val="000A157C"/>
    <w:rsid w:val="000A4364"/>
    <w:rsid w:val="000B408F"/>
    <w:rsid w:val="00120C8B"/>
    <w:rsid w:val="00172564"/>
    <w:rsid w:val="001814C1"/>
    <w:rsid w:val="00195EFA"/>
    <w:rsid w:val="001A4047"/>
    <w:rsid w:val="001E0AE7"/>
    <w:rsid w:val="002003E4"/>
    <w:rsid w:val="00204B30"/>
    <w:rsid w:val="00205E9B"/>
    <w:rsid w:val="0020620D"/>
    <w:rsid w:val="00224412"/>
    <w:rsid w:val="00257748"/>
    <w:rsid w:val="00264606"/>
    <w:rsid w:val="002A3726"/>
    <w:rsid w:val="002A4ADA"/>
    <w:rsid w:val="002B1D27"/>
    <w:rsid w:val="002D401B"/>
    <w:rsid w:val="002D6902"/>
    <w:rsid w:val="002E706E"/>
    <w:rsid w:val="002F2424"/>
    <w:rsid w:val="00320475"/>
    <w:rsid w:val="00334D8D"/>
    <w:rsid w:val="0035742B"/>
    <w:rsid w:val="00382C0C"/>
    <w:rsid w:val="00386E55"/>
    <w:rsid w:val="003B4192"/>
    <w:rsid w:val="003B7661"/>
    <w:rsid w:val="003C734A"/>
    <w:rsid w:val="003D0CC0"/>
    <w:rsid w:val="00405DC3"/>
    <w:rsid w:val="00424B57"/>
    <w:rsid w:val="0045349A"/>
    <w:rsid w:val="00474531"/>
    <w:rsid w:val="004854ED"/>
    <w:rsid w:val="004878B7"/>
    <w:rsid w:val="004B1BD6"/>
    <w:rsid w:val="004B7B60"/>
    <w:rsid w:val="004E5D4F"/>
    <w:rsid w:val="0055468D"/>
    <w:rsid w:val="005A28C1"/>
    <w:rsid w:val="005D704F"/>
    <w:rsid w:val="005F60B9"/>
    <w:rsid w:val="007101BA"/>
    <w:rsid w:val="0073102E"/>
    <w:rsid w:val="00746EC3"/>
    <w:rsid w:val="00775425"/>
    <w:rsid w:val="007948CE"/>
    <w:rsid w:val="007B337F"/>
    <w:rsid w:val="0085238B"/>
    <w:rsid w:val="008D4253"/>
    <w:rsid w:val="008D4BB1"/>
    <w:rsid w:val="008F11FF"/>
    <w:rsid w:val="008F7C73"/>
    <w:rsid w:val="00901FC9"/>
    <w:rsid w:val="009154ED"/>
    <w:rsid w:val="00920033"/>
    <w:rsid w:val="009232CC"/>
    <w:rsid w:val="009A7315"/>
    <w:rsid w:val="009C5856"/>
    <w:rsid w:val="00A101D7"/>
    <w:rsid w:val="00A303F3"/>
    <w:rsid w:val="00A36A9A"/>
    <w:rsid w:val="00A73BD5"/>
    <w:rsid w:val="00A81A87"/>
    <w:rsid w:val="00AC2729"/>
    <w:rsid w:val="00AC6EF3"/>
    <w:rsid w:val="00AD0D96"/>
    <w:rsid w:val="00B1677D"/>
    <w:rsid w:val="00B42541"/>
    <w:rsid w:val="00B519CB"/>
    <w:rsid w:val="00B663B2"/>
    <w:rsid w:val="00BD3614"/>
    <w:rsid w:val="00BF1C30"/>
    <w:rsid w:val="00C31F76"/>
    <w:rsid w:val="00C92D2E"/>
    <w:rsid w:val="00CB0632"/>
    <w:rsid w:val="00CF21F7"/>
    <w:rsid w:val="00D7239C"/>
    <w:rsid w:val="00D80A33"/>
    <w:rsid w:val="00DA0670"/>
    <w:rsid w:val="00DA0BD2"/>
    <w:rsid w:val="00DA33BD"/>
    <w:rsid w:val="00E02A52"/>
    <w:rsid w:val="00E3311F"/>
    <w:rsid w:val="00E34B0E"/>
    <w:rsid w:val="00E43870"/>
    <w:rsid w:val="00E76B17"/>
    <w:rsid w:val="00EC76C1"/>
    <w:rsid w:val="00F000F2"/>
    <w:rsid w:val="00F02EA1"/>
    <w:rsid w:val="00F65447"/>
    <w:rsid w:val="00F8333C"/>
    <w:rsid w:val="00FE23E0"/>
    <w:rsid w:val="00FF6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20D"/>
    <w:pPr>
      <w:ind w:left="720"/>
      <w:contextualSpacing/>
    </w:pPr>
  </w:style>
  <w:style w:type="character" w:styleId="a4">
    <w:name w:val="Hyperlink"/>
    <w:basedOn w:val="a0"/>
    <w:uiPriority w:val="99"/>
    <w:unhideWhenUsed/>
    <w:rsid w:val="00775425"/>
    <w:rPr>
      <w:color w:val="0000FF" w:themeColor="hyperlink"/>
      <w:u w:val="single"/>
    </w:rPr>
  </w:style>
  <w:style w:type="character" w:customStyle="1" w:styleId="apple-converted-space">
    <w:name w:val="apple-converted-space"/>
    <w:basedOn w:val="a0"/>
    <w:rsid w:val="00775425"/>
  </w:style>
  <w:style w:type="table" w:styleId="a5">
    <w:name w:val="Table Grid"/>
    <w:basedOn w:val="a1"/>
    <w:uiPriority w:val="59"/>
    <w:rsid w:val="00F8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82C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2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20D"/>
    <w:pPr>
      <w:ind w:left="720"/>
      <w:contextualSpacing/>
    </w:pPr>
  </w:style>
  <w:style w:type="character" w:styleId="a4">
    <w:name w:val="Hyperlink"/>
    <w:basedOn w:val="a0"/>
    <w:uiPriority w:val="99"/>
    <w:unhideWhenUsed/>
    <w:rsid w:val="00775425"/>
    <w:rPr>
      <w:color w:val="0000FF" w:themeColor="hyperlink"/>
      <w:u w:val="single"/>
    </w:rPr>
  </w:style>
  <w:style w:type="character" w:customStyle="1" w:styleId="apple-converted-space">
    <w:name w:val="apple-converted-space"/>
    <w:basedOn w:val="a0"/>
    <w:rsid w:val="00775425"/>
  </w:style>
  <w:style w:type="table" w:styleId="a5">
    <w:name w:val="Table Grid"/>
    <w:basedOn w:val="a1"/>
    <w:uiPriority w:val="59"/>
    <w:rsid w:val="00F8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82C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2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urt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350DA-53E4-466F-9FFC-399C85AD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СИСТЕМА</dc:creator>
  <cp:lastModifiedBy>СИСТЕМА</cp:lastModifiedBy>
  <cp:revision>1</cp:revision>
  <dcterms:created xsi:type="dcterms:W3CDTF">2022-01-25T07:19:00Z</dcterms:created>
  <dcterms:modified xsi:type="dcterms:W3CDTF">2022-01-25T07:19:00Z</dcterms:modified>
</cp:coreProperties>
</file>