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67D4">
        <w:rPr>
          <w:b/>
          <w:sz w:val="24"/>
          <w:szCs w:val="24"/>
        </w:rPr>
        <w:t>АО0002882</w:t>
      </w:r>
      <w:r w:rsidRPr="00BE0A9B">
        <w:rPr>
          <w:b/>
          <w:sz w:val="24"/>
          <w:szCs w:val="24"/>
        </w:rPr>
        <w:t>.</w:t>
      </w:r>
    </w:p>
    <w:p w:rsidR="009B22E7" w:rsidRPr="00BE0A9B" w:rsidRDefault="005767D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767D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767D4">
        <w:rPr>
          <w:b/>
          <w:sz w:val="24"/>
          <w:szCs w:val="24"/>
        </w:rPr>
        <w:t>АО0002882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67D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767D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767D4">
              <w:rPr>
                <w:sz w:val="24"/>
                <w:szCs w:val="24"/>
              </w:rPr>
              <w:t>Саенко Вениамин Иванович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67D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Саенко Вениамина Ивановича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767D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767D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67D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67D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67D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67D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67D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08.11.2021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А53-18051/2020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Арбитражного суда Ростовской области  от 26.04.2021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Саенко Вениамин Иванович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612500897709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+79271526391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67D4" w:rsidRDefault="005767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767D4" w:rsidRDefault="005767D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торгах. 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К заявке на участие в торгах в обязательном порядке должно быть приложено подтверждение перечисления задатка Заявителем, а именно: документ, подтверждающий перечисление задатка на счет, которым может являться платежное поручение, квитанция, иной документы - с отметкой банка, подтверждающей внесение Заявителем установленного задатка. Заявитель вправе изменить или отозвать заявку на участие в торгах не позднее окончания срока на участие в торгах, направив об этом уведомление Оператору электронной площадки. Заявка на участие в торгах должна содержать: а)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или иного лица на осуществление действий от имени заявителя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3495123,21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174756,1605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767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67D4" w:rsidRDefault="005767D4" w:rsidP="005767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Саенко Вениамин Иванович Кор/счет банка: 30101810600000000602 БИК банка: 046015602 КПП банка: 616143002 ИНН: 7707083893 Счет получателя: 40817810252096797866 ФИО получателя: Саенко Вениамин Иванович Сообщение: задаток для участия в торгах по продаже имущества Саенко В.И.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767D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767D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AC7D9-30F7-47B8-8AD9-41FAF4C8E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2021-12-20T08:55:00Z</dcterms:created>
  <dcterms:modified xsi:type="dcterms:W3CDTF">2021-12-20T08:55:00Z</dcterms:modified>
</cp:coreProperties>
</file>