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0F18">
        <w:rPr>
          <w:b/>
          <w:sz w:val="24"/>
          <w:szCs w:val="24"/>
        </w:rPr>
        <w:t>2870</w:t>
      </w:r>
      <w:r w:rsidR="00424B57">
        <w:rPr>
          <w:b/>
          <w:sz w:val="24"/>
          <w:szCs w:val="24"/>
        </w:rPr>
        <w:t>.</w:t>
      </w:r>
    </w:p>
    <w:p w:rsidR="00320475" w:rsidRPr="00320475" w:rsidRDefault="00850F1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25.10.2021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50F18">
        <w:rPr>
          <w:sz w:val="24"/>
          <w:szCs w:val="24"/>
        </w:rPr>
        <w:t>Шеврина Марина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50F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50F18">
        <w:rPr>
          <w:sz w:val="24"/>
          <w:szCs w:val="24"/>
        </w:rPr>
        <w:t>АО0002870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50F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50F18">
        <w:rPr>
          <w:sz w:val="24"/>
          <w:szCs w:val="24"/>
        </w:rPr>
        <w:t>Габов Евгений Ильич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50F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50F18">
        <w:rPr>
          <w:sz w:val="24"/>
          <w:szCs w:val="24"/>
        </w:rPr>
        <w:t>АО0002870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0F1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50F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50F18">
              <w:rPr>
                <w:sz w:val="24"/>
                <w:szCs w:val="24"/>
              </w:rPr>
              <w:t>Габов Евгений Ильич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0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 Начальная продажная цена лота №1 – 64 350 000,00 рублей (без НДС).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50F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50F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0F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15.09.2021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0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0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0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0F1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Арбитражный суд Пермского края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установленный срок, задаток ему не возвращается, а покупатель утрачивает право на заключение указанного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заключения договора купли-продажи с победителем торгов, в случае неперечисления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0F18" w:rsidRDefault="00850F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64350000,00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3217500,00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процентов от начальной цены реализации лота должен поступить не позднее даты составления протокола об определении участников торгов на счет должника №40817810304720026167 Банк получателя: АО «Альфа-Банк», г. Москва БИК 044525593 к/ч30101810200000000593, получатель Габов Е.И. (ИНН 590406046007) 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850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0F18" w:rsidRDefault="00850F18" w:rsidP="00850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0F18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EAB2B-3210-4DA3-87D4-817457C6F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2021-10-25T06:47:00Z</dcterms:created>
  <dcterms:modified xsi:type="dcterms:W3CDTF">2021-10-25T06:47:00Z</dcterms:modified>
</cp:coreProperties>
</file>