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0D11">
        <w:rPr>
          <w:b/>
          <w:sz w:val="24"/>
          <w:szCs w:val="24"/>
        </w:rPr>
        <w:t>АО0002845</w:t>
      </w:r>
      <w:r w:rsidRPr="00BE0A9B">
        <w:rPr>
          <w:b/>
          <w:sz w:val="24"/>
          <w:szCs w:val="24"/>
        </w:rPr>
        <w:t>.</w:t>
      </w:r>
    </w:p>
    <w:p w:rsidR="009B22E7" w:rsidRPr="00BE0A9B" w:rsidRDefault="00180D1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80D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80D11">
        <w:rPr>
          <w:b/>
          <w:sz w:val="24"/>
          <w:szCs w:val="24"/>
        </w:rPr>
        <w:t>АО0002845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0D1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80D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80D11">
              <w:rPr>
                <w:sz w:val="24"/>
                <w:szCs w:val="24"/>
              </w:rPr>
              <w:t>Чебыкин Андрей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0D1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состоятся 17.08.2021 г. в 12 часов 00 минут. Прием заявок на участие в торгах проводится с 10 часов 00 минут 05.07.2021 г. по 18 часов 00 минут 09.08.2021 г. по адресу: http://eurtp.ru Шаг аукциона устанавливается в размере 5% от начальной цены. Победителем торгов (далее – ПТ) признается участник, предложивший в ходе торгов наиболее высокую цену за лот. Подведение результатов торгов (определение ПТ) оформляется протоколом. Протокол о результатах проведения торгов размещается на ЭП и ЕФРСБ.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80D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80D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D1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0D1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0D1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18:36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0D1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18:36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0D1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18:36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772796423536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Челябинской области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А76-333/2020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Челябинской области по делу №А76-333/2020 от 29.06.2020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Чебыкин Андрей Николаевич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744600219004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вступает в силу с момента его подписания и действует до полного исполнения сторонами своих обязательств.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Руслан Дамирович Муртазин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murtazin.rus93@mail.ru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0D11" w:rsidRDefault="00180D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80D11" w:rsidRDefault="00180D1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необходимо в срок приема заявок, установленный для соответствующего вида торгов, указанный выше, подать заявку, заключить с Организатором торгов договор о задатке, внести соответствующую сумму задатка (указав при этом номер лота, дату торгов и наименование Должника) на расчетный счет Организатора торгов (специальный счет Должника). 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- наименование, организационно-правовую форму, место нахождения, почтовый адрес, ИНН (для юридического лица) заявителя; - фамилию, имя, отчество, паспортные данные, сведения о месте жительства, ИНН (для физического лица) заявителя; - номер контактного телефона, адрес электронной почты заявителя;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открытых торгах должна содержать обязательство участника открытых торгов соблюдать требования, указанные в данном сообщении. К заявке на участие в торгах должны быть приложены копии следующих документов: 1) Выписка из ЕГРЮЛ (для юридического лица), выписка из ЕГРИП (для индивидуального предпринимателя) либо засвидетельствованные в нотариальном порядке копии таких выписок;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2) Документы, подтверждающие полномочия лица на осуществление действий от имени заявителя: 2.1. Свидетельство о государственной регистрации юридического лица или индивидуального предпринимателя; 2.2. Учредительные документы юридического лица-заявителя; 2.3. Документ, удостоверяющий личность полномочного лица; 2.4. Документ, подтверждающий полномочия лица действовать от имени юридического лица без доверенности либо доверенность, подтверждающая полномочия лица на подписание и подачу заявки на участие в торгах и предоставление документов; 3) Документ, подтверждающий одобрение общим собранием (советом директоров, наблюдательным советом, единственным участником) крупной сделки для юридического лица (при необходимости в соответствии с действующим законодательством Российской Федерации) либо документ, подтверждающий, что сделка по приобретению имущества, указанного в лоте, не является для претендента крупной сделкой. Прилагаемые к заявке документы,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74:33:314001:559. Объект недвижимости находится на земельном участке, права собственности на который, установлено договором аренды земельного участка № 4448, выданный 17.08.2006 года. Распоряжение главы города Магнитогорска Челябинской области №6973-Р выдано 28.12.2005 года.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1080000,00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54000,00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</w:t>
            </w:r>
          </w:p>
        </w:tc>
      </w:tr>
      <w:tr w:rsidR="00180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0D11" w:rsidRDefault="00180D11" w:rsidP="00180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Банк получателя ПАО СБЕРБАНК БИК 044525225 ИНН 7707083893 КПП 773643001 К/с: 30101810400000000225 р/сч: 40817810438261643401 Получатель: Чебыкин Андрей Николаевич</w:t>
            </w:r>
          </w:p>
        </w:tc>
      </w:tr>
    </w:tbl>
    <w:p w:rsidR="00180D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180D1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Новикова Ирина Николаевна (ИНН-745308604200).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0D1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4FD57-846D-4642-A874-FB91A343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2021-08-17T10:20:00Z</dcterms:created>
  <dcterms:modified xsi:type="dcterms:W3CDTF">2021-08-17T10:20:00Z</dcterms:modified>
</cp:coreProperties>
</file>