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96" w:rsidRDefault="00921780" w:rsidP="00921780">
      <w:pPr>
        <w:jc w:val="both"/>
      </w:pPr>
      <w:bookmarkStart w:id="0" w:name="_GoBack"/>
      <w:r w:rsidRPr="00921780">
        <w:t>При подаче заявки на участие в открытых торгах заявителем предоставляются следующие документы и сведения: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саморегулируемой организации арбитражных управляющих, членом или руководителем которой является конкурсный управляющий; е)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квалифицированной электронной подписью заявителя.</w:t>
      </w:r>
      <w:bookmarkEnd w:id="0"/>
    </w:p>
    <w:sectPr w:rsidR="001F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14"/>
    <w:rsid w:val="001F2096"/>
    <w:rsid w:val="008A6314"/>
    <w:rsid w:val="009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3E2D-D20F-4470-B832-4996E842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STOCK_au</dc:creator>
  <cp:keywords/>
  <dc:description/>
  <cp:lastModifiedBy>STOCK_au</cp:lastModifiedBy>
  <cp:revision>2</cp:revision>
  <dcterms:created xsi:type="dcterms:W3CDTF">2021-08-13T07:16:00Z</dcterms:created>
  <dcterms:modified xsi:type="dcterms:W3CDTF">2021-08-13T07:16:00Z</dcterms:modified>
</cp:coreProperties>
</file>