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1663">
        <w:rPr>
          <w:b/>
          <w:sz w:val="24"/>
          <w:szCs w:val="24"/>
        </w:rPr>
        <w:t>АО0002843</w:t>
      </w:r>
      <w:r w:rsidRPr="00BE0A9B">
        <w:rPr>
          <w:b/>
          <w:sz w:val="24"/>
          <w:szCs w:val="24"/>
        </w:rPr>
        <w:t>.</w:t>
      </w:r>
    </w:p>
    <w:p w:rsidR="009B22E7" w:rsidRPr="00BE0A9B" w:rsidRDefault="00E0166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016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01663">
        <w:rPr>
          <w:b/>
          <w:sz w:val="24"/>
          <w:szCs w:val="24"/>
        </w:rPr>
        <w:t>АО0002843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166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016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01663">
              <w:rPr>
                <w:sz w:val="24"/>
                <w:szCs w:val="24"/>
              </w:rPr>
              <w:t xml:space="preserve">Лавров Иван Анатольевич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166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 торги в электронной форме в виде аукциона по продаже имущества должника Лаврова Ивана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016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016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166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166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166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166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166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А57-19671/2020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02 марта 2021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Лавров Иван Анатольевич 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645328455401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купли-продажи, который заключает финансовый управляющий с победителем торгов.</w:t>
            </w:r>
          </w:p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победитель торгов отказывается или уклоняется от подписания договора в течение пяти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 - 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89271526391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1663" w:rsidRDefault="00E016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01663" w:rsidRDefault="00E0166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«О несостоятельности (банкротстве)», настоящим Порядком и указанным в сообщении о проведении торгов. Заявка оформляется в форме электронного сообщения, подписанного квалифицированной электронной подписью заявителя,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управляющий.  К заявке на участие в торгах прилагаются копии следующих документов: - платежный документ с отметкой банка об исполнении, подтверждающий внесение Заявителем установленной суммы задатка на счет должника; - решение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Документы, прилагаемые к заявке, представляются в форме электронных документов, подписанных квалифицированной электронной подписью заявителя.  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 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Продолжительность приема заявок составляет не менее 25 (двадцати пяти) рабочих дней с даты размещения сообщения в Едином федеральном реестре сведений о банкротстве.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1250000,00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125000,00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E01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1663" w:rsidRDefault="00E01663" w:rsidP="00E01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0166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01663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C3A51-6B85-4462-BCD5-3DE923AFA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2021-08-04T10:07:00Z</dcterms:created>
  <dcterms:modified xsi:type="dcterms:W3CDTF">2021-08-04T10:07:00Z</dcterms:modified>
</cp:coreProperties>
</file>