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3A93">
        <w:rPr>
          <w:b/>
          <w:sz w:val="24"/>
          <w:szCs w:val="24"/>
        </w:rPr>
        <w:t>АО0002833</w:t>
      </w:r>
      <w:r w:rsidRPr="00BE0A9B">
        <w:rPr>
          <w:b/>
          <w:sz w:val="24"/>
          <w:szCs w:val="24"/>
        </w:rPr>
        <w:t>.</w:t>
      </w:r>
    </w:p>
    <w:p w:rsidR="009B22E7" w:rsidRPr="00BE0A9B" w:rsidRDefault="00B53A9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53A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53A93">
        <w:rPr>
          <w:b/>
          <w:sz w:val="24"/>
          <w:szCs w:val="24"/>
        </w:rPr>
        <w:t>АО0002833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3A9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53A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53A93">
              <w:rPr>
                <w:sz w:val="24"/>
                <w:szCs w:val="24"/>
              </w:rPr>
              <w:t>Филиппов Антон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3A9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Филиппова Антона Валерьевича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53A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53A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3A9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3A9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3A9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3A9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3A9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г. Москвы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А40-147440/19-74-180 Ф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от 13.04.2021г. по делу А40-147440/19-74-180 Ф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366511618972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банка получателя: Поволжский Банк ПАО СбербанкКорреспондентский счет банка получателя: 30101810200000000607Бик банка 043601607Счет получателя 40817810056002398560Наименование получателя средств Филиппов Антон ВалерьевичНазначение платежа: оплата договора купли-продажи по лоту №1, №2 должника Филиппова А.В.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+89271526391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3A93" w:rsidRDefault="00B53A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53A93" w:rsidRDefault="00B53A9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повторных торгах должна соответствовать требованиям Приказа Минэкономразвития России от 23.07.2015 № 495, указанным в сообщении о проведении повторных торгов. Заявка на участие в повторных торгах оформляется в форме электронного документа. Заявка должна содержать обязательство соблюдать требования, указанные в сообщении о проведении повторных торгов. Заявка на участие в повторных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повторных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повторных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повторных торгах в любое время до окончания срока представления заявок на участие в повторных торгах. В отношении каждого лота заявитель вправе подать только одну заявку на участие в повторных  торгах.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99000,00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9900,00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повторных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повторных торгах не позднее окончания срока представления заявок на участие в повторных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повторных торгах такая заявка с помощью программно-аппаратных средств сайта автоматически регистрируется в журнале заявок на участие в повторных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повторных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А.В.,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Внесение задатка осуществляется по следующим реквизитам:Наименование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53A93">
        <w:rPr>
          <w:sz w:val="24"/>
          <w:szCs w:val="24"/>
        </w:rPr>
        <w:t>Заявок на данный лот нет.</w:t>
      </w:r>
    </w:p>
    <w:p w:rsidR="00B53A93" w:rsidRDefault="00B53A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B53A93" w:rsidRDefault="00B53A9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повторных торгах должна соответствовать требованиям Приказа Минэкономразвития России от 23.07.2015 № 495, указанным в сообщении о проведении повторных торгов. Заявка на участие в повторных торгах оформляется в форме электронного документа. Заявка должна содержать обязательство соблюдать требования, указанные в сообщении о проведении повторных торгов. Заявка на участие в повторных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повторных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повторных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повторных торгах в любое время до окончания срока представления заявок на участие в повторных торгах. В отношении каждого лота заявитель вправе подать только одну заявку на участие в повторных  торгах.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405000,00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40500,00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повторных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повторных торгах не позднее окончания срока представления заявок на участие в повторных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повторных торгах такая заявка с помощью программно-аппаратных средств сайта автоматически регистрируется в журнале заявок на участие в повторных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повторных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А.В.,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53A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3A93" w:rsidRDefault="00B53A93" w:rsidP="00B53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B53A9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53A93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7B9A7-A71A-415F-B90F-C7345002D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2394</Words>
  <Characters>13647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2021-07-21T07:08:00Z</dcterms:created>
  <dcterms:modified xsi:type="dcterms:W3CDTF">2021-07-21T07:08:00Z</dcterms:modified>
</cp:coreProperties>
</file>