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B2B66">
        <w:rPr>
          <w:b/>
          <w:sz w:val="24"/>
          <w:szCs w:val="24"/>
        </w:rPr>
        <w:t>2833</w:t>
      </w:r>
      <w:r w:rsidR="00424B57">
        <w:rPr>
          <w:b/>
          <w:sz w:val="24"/>
          <w:szCs w:val="24"/>
        </w:rPr>
        <w:t>.</w:t>
      </w:r>
    </w:p>
    <w:p w:rsidR="00320475" w:rsidRPr="00320475" w:rsidRDefault="00DB2B6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10.06.2021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B2B66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B2B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B2B66">
        <w:rPr>
          <w:sz w:val="24"/>
          <w:szCs w:val="24"/>
        </w:rPr>
        <w:t>АО0002833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B2B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B2B66">
        <w:rPr>
          <w:sz w:val="24"/>
          <w:szCs w:val="24"/>
        </w:rPr>
        <w:t>Филиппов Антон Валерьевич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B2B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B2B66">
        <w:rPr>
          <w:sz w:val="24"/>
          <w:szCs w:val="24"/>
        </w:rPr>
        <w:t>АО0002833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B2B6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B2B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B2B66">
              <w:rPr>
                <w:sz w:val="24"/>
                <w:szCs w:val="24"/>
              </w:rPr>
              <w:t>Филиппов Антон Валерьевич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B2B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Филиппова Антона Валерьевича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B2B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B2B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2B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11.06.2021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2B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19.07.2021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B2B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B2B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B2B6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г. Москвы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А40-147440/19-74-180 Ф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от 13.04.2021г. по делу А40-147440/19-74-180 Ф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Антон Валерьевич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366511618972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банка получателя: Поволжский Банк ПАО СбербанкКорреспондентский счет банка получателя: 30101810200000000607Бик банка 043601607Счет получателя 40817810056002398560Наименование получателя средств Филиппов Антон ВалерьевичНазначение платежа: оплата договора купли-продажи по лоту №1, №2 должника Филиппова А.В.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+89271526391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B2B66" w:rsidRDefault="00DB2B6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повторных торгах должна соответствовать требованиям Приказа Минэкономразвития России от 23.07.2015 № 495, указанным в сообщении о проведении повторных торгов. Заявка на участие в повторных торгах оформляется в форме электронного документа. Заявка должна содержать обязательство соблюдать требования, указанные в сообщении о проведении повторных торгов. Заявка на участие в повторных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повторных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повторных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повторных торгах в любое время до окончания срока представления заявок на участие в повторных торгах. В отношении каждого лота заявитель вправе подать только одну заявку на участие в повторных  торгах.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99000,00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9900,00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повторных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повторных торгах не позднее окончания срока представления заявок на участие в повторных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повторных торгах такая заявка с помощью программно-аппаратных средств сайта автоматически регистрируется в журнале заявок на участие в повторных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повторных торгах. Внесение задатка осуществляется по следующим реквизитам: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№1 должника Филиппов А.В.,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Внесение задатка осуществляется по следующим реквизитам:Наименование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№1 должника Филиппов А.В.</w:t>
            </w:r>
          </w:p>
        </w:tc>
      </w:tr>
    </w:tbl>
    <w:p w:rsidR="00DB2B6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DB2B6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повторных торгах должна соответствовать требованиям Приказа Минэкономразвития России от 23.07.2015 № 495, указанным в сообщении о проведении повторных торгов. Заявка на участие в повторных торгах оформляется в форме электронного документа. Заявка должна содержать обязательство соблюдать требования, указанные в сообщении о проведении повторных торгов. Заявка на участие в повторных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повторных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повторных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повторных торгах в любое время до окончания срока представления заявок на участие в повторных торгах. В отношении каждого лота заявитель вправе подать только одну заявку на участие в повторных  торгах.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405000,00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40500,00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повторных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повторных торгах не позднее окончания срока представления заявок на участие в повторных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повторных торгах такая заявка с помощью программно-аппаратных средств сайта автоматически регистрируется в журнале заявок на участие в повторных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повторных торгах. Внесение задатка осуществляется по следующим реквизитам: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№1 должника Филиппов А.В.,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B2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2B66" w:rsidRDefault="00DB2B66" w:rsidP="00DB2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№1 должника Филиппов А.В.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B2B66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F69DE-47FE-47A9-9096-A563ED092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2340</Words>
  <Characters>13341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2021-06-10T08:58:00Z</dcterms:created>
  <dcterms:modified xsi:type="dcterms:W3CDTF">2021-06-10T08:58:00Z</dcterms:modified>
</cp:coreProperties>
</file>