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1AC2">
        <w:rPr>
          <w:b/>
          <w:sz w:val="24"/>
          <w:szCs w:val="24"/>
        </w:rPr>
        <w:t>2828</w:t>
      </w:r>
      <w:r w:rsidR="00424B57">
        <w:rPr>
          <w:b/>
          <w:sz w:val="24"/>
          <w:szCs w:val="24"/>
        </w:rPr>
        <w:t>.</w:t>
      </w:r>
    </w:p>
    <w:p w:rsidR="00320475" w:rsidRPr="00320475" w:rsidRDefault="00621AC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28.05.2021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21AC2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21A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21AC2">
        <w:rPr>
          <w:sz w:val="24"/>
          <w:szCs w:val="24"/>
        </w:rPr>
        <w:t>АО0002828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21A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21AC2">
        <w:rPr>
          <w:sz w:val="24"/>
          <w:szCs w:val="24"/>
        </w:rPr>
        <w:t>Гагарина Ольга 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21A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21AC2">
        <w:rPr>
          <w:sz w:val="24"/>
          <w:szCs w:val="24"/>
        </w:rPr>
        <w:t>АО0002828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1AC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21A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21AC2">
              <w:rPr>
                <w:sz w:val="24"/>
                <w:szCs w:val="24"/>
              </w:rPr>
              <w:t>Гагарина Ольга 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1A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Гагариной Ольги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21A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21A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1A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31.05.2021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1A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1A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1A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1AC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А43-23451/2020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сроках и условиях проведения торгов по реализации имущества Гагариной Ольги Ивановны от залогового кредитора ПАО КБ "Центр-Инвест"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Гагарина Ольга  Ивановна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343300995878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Гагарина Ольга Ивановна</w:t>
            </w:r>
          </w:p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42307810711255171749</w:t>
            </w:r>
          </w:p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041806647</w:t>
            </w:r>
          </w:p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Волгоградское отделение №8621 ПАО "Сбербанк"</w:t>
            </w:r>
          </w:p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30101810100000000647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1AC2" w:rsidRDefault="00621AC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21A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1AC2" w:rsidRDefault="00621AC2" w:rsidP="00621A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1AC2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30F29-3E3E-47CB-B932-454301F35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1379</Words>
  <Characters>7863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2021-05-28T10:50:00Z</dcterms:created>
  <dcterms:modified xsi:type="dcterms:W3CDTF">2021-05-28T10:50:00Z</dcterms:modified>
</cp:coreProperties>
</file>