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4AE2">
        <w:rPr>
          <w:b/>
          <w:sz w:val="24"/>
          <w:szCs w:val="24"/>
        </w:rPr>
        <w:t>2809</w:t>
      </w:r>
      <w:r w:rsidR="00424B57">
        <w:rPr>
          <w:b/>
          <w:sz w:val="24"/>
          <w:szCs w:val="24"/>
        </w:rPr>
        <w:t>.</w:t>
      </w:r>
    </w:p>
    <w:p w:rsidR="00320475" w:rsidRPr="00320475" w:rsidRDefault="00094AE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94AE2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94A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94AE2">
        <w:rPr>
          <w:sz w:val="24"/>
          <w:szCs w:val="24"/>
        </w:rPr>
        <w:t>АО0002809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94A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94AE2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94A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94AE2">
        <w:rPr>
          <w:sz w:val="24"/>
          <w:szCs w:val="24"/>
        </w:rPr>
        <w:t>АО0002809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4AE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94A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94AE2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4A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Первые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94A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94A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4A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24.02.2021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4A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4A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4A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4AE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18.02.2021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 апреля 2017года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4AE2" w:rsidRDefault="00094AE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задатка.  Заявители, допущенные к участию в торгах, признаются участниками торгов. 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207155410,00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10357770,50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20715541,00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20 715 541,00 рублей; (10% от начальной цены Лота), вносится в сроки приёма заявок по следующим реквизитам: ОАО «ОМК»: р/с: 40702810000000066416 в ПАО «ПРОМСВЯЗЬБАНК» БИК 044525555, к/с:  30101810400000000555.  Назначение: Задаток по Лоту №1. 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</w:t>
            </w:r>
          </w:p>
        </w:tc>
      </w:tr>
      <w:tr w:rsidR="0009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4AE2" w:rsidRDefault="00094AE2" w:rsidP="0009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ОАО «ОМК»: р/с: 40702810000000066416 в ПАО «ПРОМСВЯЗЬБАНК» БИК 044525555, к/с:  30101810400000000555.  Назначение: Задаток по Лоту №1.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4AE2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5C7F2-9C1E-4AC3-B9DB-E64F8AD33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2021-04-06T14:02:00Z</dcterms:created>
  <dcterms:modified xsi:type="dcterms:W3CDTF">2021-04-06T14:02:00Z</dcterms:modified>
</cp:coreProperties>
</file>