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10863">
        <w:rPr>
          <w:b/>
          <w:sz w:val="24"/>
          <w:szCs w:val="24"/>
        </w:rPr>
        <w:t>АО0002776</w:t>
      </w:r>
      <w:r w:rsidRPr="00BE0A9B">
        <w:rPr>
          <w:b/>
          <w:sz w:val="24"/>
          <w:szCs w:val="24"/>
        </w:rPr>
        <w:t>.</w:t>
      </w:r>
    </w:p>
    <w:p w:rsidR="009B22E7" w:rsidRPr="00BE0A9B" w:rsidRDefault="0071086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108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10863">
        <w:rPr>
          <w:b/>
          <w:sz w:val="24"/>
          <w:szCs w:val="24"/>
        </w:rPr>
        <w:t>АО0002776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1086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108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10863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1086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108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108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1086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1086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1086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24.10.2020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1086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1086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 апреля 2017года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10863" w:rsidRDefault="007108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10863" w:rsidRDefault="0071086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 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03.06.2019г. Срок предъявления исполнительного листа к исполнению в течение трех лет со дня вступления судебного акта в законную силу (30.04.2019г.). 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10044520,19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502226,0095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1 004 452,02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7108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10863" w:rsidRDefault="00710863" w:rsidP="007108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расчётный счёт ОАО «ОМК»: р/с: 40702810000000066416 в ПАО «ПРОМСВЯЗЬБАНК» БИК 044525555, к/с:  30101810400000000555. 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1086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10863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ED95C-7C10-4DF0-98F6-730222A4B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2020-12-03T11:18:00Z</dcterms:created>
  <dcterms:modified xsi:type="dcterms:W3CDTF">2020-12-03T11:18:00Z</dcterms:modified>
</cp:coreProperties>
</file>