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705BC2">
        <w:rPr>
          <w:b/>
          <w:sz w:val="24"/>
          <w:szCs w:val="24"/>
        </w:rPr>
        <w:t>2744</w:t>
      </w:r>
      <w:r w:rsidR="00424B57">
        <w:rPr>
          <w:b/>
          <w:sz w:val="24"/>
          <w:szCs w:val="24"/>
        </w:rPr>
        <w:t>.</w:t>
      </w:r>
    </w:p>
    <w:p w:rsidR="00320475" w:rsidRPr="00320475" w:rsidRDefault="00705BC2" w:rsidP="00320475">
      <w:pPr>
        <w:contextualSpacing/>
        <w:rPr>
          <w:b/>
          <w:sz w:val="24"/>
          <w:szCs w:val="24"/>
          <w:lang w:val="en-US"/>
        </w:rPr>
      </w:pPr>
      <w:bookmarkStart w:id="2" w:name="Текущая_дата"/>
      <w:bookmarkEnd w:id="2"/>
      <w:r>
        <w:rPr>
          <w:b/>
          <w:sz w:val="24"/>
          <w:szCs w:val="24"/>
          <w:lang w:val="en-US"/>
        </w:rPr>
        <w:t>16.07.2020</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705BC2">
        <w:rPr>
          <w:sz w:val="24"/>
          <w:szCs w:val="24"/>
        </w:rPr>
        <w:t>Куранов Алексей Игоревич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705BC2">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705BC2">
        <w:rPr>
          <w:sz w:val="24"/>
          <w:szCs w:val="24"/>
        </w:rPr>
        <w:t>АО0002744</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705BC2">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705BC2">
        <w:rPr>
          <w:sz w:val="24"/>
          <w:szCs w:val="24"/>
        </w:rPr>
        <w:t>Общество с ограниченной ответственностью "Консалтинговые услуги"</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705BC2">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705BC2">
        <w:rPr>
          <w:sz w:val="24"/>
          <w:szCs w:val="24"/>
        </w:rPr>
        <w:t>АО0002744</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705BC2"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705BC2">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705BC2">
              <w:rPr>
                <w:sz w:val="24"/>
                <w:szCs w:val="24"/>
              </w:rPr>
              <w:t>Общество с ограниченной ответственностью "Консалтинговые услуги"</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705BC2" w:rsidP="00F000F2">
            <w:pPr>
              <w:contextualSpacing/>
              <w:rPr>
                <w:sz w:val="24"/>
                <w:szCs w:val="24"/>
                <w:lang w:val="en-US"/>
              </w:rPr>
            </w:pPr>
            <w:bookmarkStart w:id="13" w:name="ДопСведение"/>
            <w:bookmarkEnd w:id="13"/>
            <w:r>
              <w:rPr>
                <w:sz w:val="24"/>
                <w:szCs w:val="24"/>
                <w:lang w:val="en-US"/>
              </w:rPr>
              <w:t>Повторные торги</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705BC2">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705BC2">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705BC2"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08.06.2020</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12:00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705BC2" w:rsidP="00F000F2">
            <w:pPr>
              <w:contextualSpacing/>
              <w:rPr>
                <w:sz w:val="24"/>
                <w:szCs w:val="24"/>
                <w:lang w:val="en-US"/>
              </w:rPr>
            </w:pPr>
            <w:bookmarkStart w:id="18" w:name="ДатаКонПриемЗаявки_ддммгг"/>
            <w:bookmarkEnd w:id="18"/>
            <w:r>
              <w:rPr>
                <w:sz w:val="24"/>
                <w:szCs w:val="24"/>
              </w:rPr>
              <w:t>15.07.2020</w:t>
            </w:r>
            <w:r w:rsidR="004878B7">
              <w:rPr>
                <w:sz w:val="24"/>
                <w:szCs w:val="24"/>
              </w:rPr>
              <w:t xml:space="preserve"> года в </w:t>
            </w:r>
            <w:bookmarkStart w:id="19" w:name="ВремяКонПриемЗаявки_ччмм"/>
            <w:bookmarkEnd w:id="19"/>
            <w:r>
              <w:rPr>
                <w:sz w:val="24"/>
                <w:szCs w:val="24"/>
              </w:rPr>
              <w:t>12:00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705BC2" w:rsidP="00F000F2">
            <w:pPr>
              <w:contextualSpacing/>
              <w:rPr>
                <w:sz w:val="24"/>
                <w:szCs w:val="24"/>
                <w:lang w:val="en-US"/>
              </w:rPr>
            </w:pPr>
            <w:bookmarkStart w:id="20" w:name="ДатаПубСМИ_ддммгг"/>
            <w:bookmarkEnd w:id="20"/>
            <w:r>
              <w:rPr>
                <w:sz w:val="24"/>
                <w:szCs w:val="24"/>
              </w:rPr>
              <w:t>06.06.2020</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705BC2" w:rsidP="00F000F2">
            <w:pPr>
              <w:contextualSpacing/>
              <w:rPr>
                <w:sz w:val="24"/>
                <w:szCs w:val="24"/>
                <w:lang w:val="en-US"/>
              </w:rPr>
            </w:pPr>
            <w:bookmarkStart w:id="22" w:name="ДатаПубОрган_ддммгг"/>
            <w:bookmarkEnd w:id="22"/>
            <w:r>
              <w:rPr>
                <w:sz w:val="24"/>
                <w:szCs w:val="24"/>
              </w:rPr>
              <w:t>06.06.2020</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705BC2" w:rsidP="00F000F2">
            <w:pPr>
              <w:contextualSpacing/>
              <w:rPr>
                <w:sz w:val="24"/>
                <w:szCs w:val="24"/>
              </w:rPr>
            </w:pPr>
            <w:bookmarkStart w:id="24" w:name="ДатаПубРеестр_ддммгг"/>
            <w:bookmarkEnd w:id="24"/>
            <w:r>
              <w:rPr>
                <w:sz w:val="24"/>
                <w:szCs w:val="24"/>
              </w:rPr>
              <w:t>28.05.2020</w:t>
            </w:r>
            <w:r w:rsidR="004878B7">
              <w:rPr>
                <w:sz w:val="24"/>
                <w:szCs w:val="24"/>
              </w:rPr>
              <w:t xml:space="preserve"> года в </w:t>
            </w:r>
            <w:bookmarkStart w:id="25" w:name="ВремяПубРеестр_ччмм"/>
            <w:bookmarkEnd w:id="25"/>
            <w:r>
              <w:rPr>
                <w:sz w:val="24"/>
                <w:szCs w:val="24"/>
              </w:rPr>
              <w:t>10:06</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705BC2" w:rsidRDefault="00705BC2" w:rsidP="00705BC2">
            <w:pPr>
              <w:spacing w:after="120" w:line="240" w:lineRule="auto"/>
              <w:contextualSpacing/>
              <w:rPr>
                <w:sz w:val="24"/>
                <w:szCs w:val="24"/>
              </w:rPr>
            </w:pPr>
            <w:r>
              <w:rPr>
                <w:sz w:val="24"/>
                <w:szCs w:val="24"/>
              </w:rPr>
              <w:t>Куранов Алексей Игоревич</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ИНН</w:t>
            </w:r>
          </w:p>
        </w:tc>
        <w:tc>
          <w:tcPr>
            <w:tcW w:w="5341" w:type="dxa"/>
          </w:tcPr>
          <w:p w:rsidR="00705BC2" w:rsidRDefault="00705BC2" w:rsidP="00705BC2">
            <w:pPr>
              <w:spacing w:after="120" w:line="240" w:lineRule="auto"/>
              <w:contextualSpacing/>
              <w:rPr>
                <w:sz w:val="24"/>
                <w:szCs w:val="24"/>
              </w:rPr>
            </w:pPr>
            <w:r>
              <w:rPr>
                <w:sz w:val="24"/>
                <w:szCs w:val="24"/>
              </w:rPr>
              <w:t>771535436296</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bookmarkStart w:id="27" w:name="Арбитр"/>
            <w:bookmarkEnd w:id="27"/>
            <w:r>
              <w:rPr>
                <w:sz w:val="24"/>
                <w:szCs w:val="24"/>
              </w:rPr>
              <w:t>ФИО</w:t>
            </w:r>
          </w:p>
        </w:tc>
        <w:tc>
          <w:tcPr>
            <w:tcW w:w="5341" w:type="dxa"/>
          </w:tcPr>
          <w:p w:rsidR="00705BC2" w:rsidRDefault="00705BC2" w:rsidP="00705BC2">
            <w:pPr>
              <w:spacing w:after="120" w:line="240" w:lineRule="auto"/>
              <w:contextualSpacing/>
              <w:rPr>
                <w:sz w:val="24"/>
                <w:szCs w:val="24"/>
              </w:rPr>
            </w:pPr>
            <w:r>
              <w:rPr>
                <w:sz w:val="24"/>
                <w:szCs w:val="24"/>
              </w:rPr>
              <w:t>Куранов Алексей Игоревич</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ИНН</w:t>
            </w:r>
          </w:p>
        </w:tc>
        <w:tc>
          <w:tcPr>
            <w:tcW w:w="5341" w:type="dxa"/>
          </w:tcPr>
          <w:p w:rsidR="00705BC2" w:rsidRDefault="00705BC2" w:rsidP="00705BC2">
            <w:pPr>
              <w:spacing w:after="120" w:line="240" w:lineRule="auto"/>
              <w:contextualSpacing/>
              <w:rPr>
                <w:sz w:val="24"/>
                <w:szCs w:val="24"/>
              </w:rPr>
            </w:pPr>
            <w:r>
              <w:rPr>
                <w:sz w:val="24"/>
                <w:szCs w:val="24"/>
              </w:rPr>
              <w:t>771535436296</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lastRenderedPageBreak/>
              <w:t>Наименование СРО</w:t>
            </w:r>
          </w:p>
        </w:tc>
        <w:tc>
          <w:tcPr>
            <w:tcW w:w="5341" w:type="dxa"/>
          </w:tcPr>
          <w:p w:rsidR="00705BC2" w:rsidRDefault="00705BC2" w:rsidP="00705BC2">
            <w:pPr>
              <w:spacing w:after="120" w:line="240" w:lineRule="auto"/>
              <w:contextualSpacing/>
              <w:rPr>
                <w:sz w:val="24"/>
                <w:szCs w:val="24"/>
              </w:rPr>
            </w:pPr>
            <w:r>
              <w:rPr>
                <w:sz w:val="24"/>
                <w:szCs w:val="24"/>
              </w:rPr>
              <w:t>СРО АУ "Лига" - Ассоциация "Саморегулируемая организация арбитражных управляющих "Лига"</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Регистрационный номер ФРС</w:t>
            </w:r>
          </w:p>
        </w:tc>
        <w:tc>
          <w:tcPr>
            <w:tcW w:w="5341" w:type="dxa"/>
          </w:tcPr>
          <w:p w:rsidR="00705BC2" w:rsidRDefault="00705BC2" w:rsidP="00705BC2">
            <w:pPr>
              <w:spacing w:after="120" w:line="240" w:lineRule="auto"/>
              <w:contextualSpacing/>
              <w:rPr>
                <w:sz w:val="24"/>
                <w:szCs w:val="24"/>
              </w:rPr>
            </w:pPr>
            <w:r>
              <w:rPr>
                <w:sz w:val="24"/>
                <w:szCs w:val="24"/>
              </w:rPr>
              <w:t>16306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705BC2" w:rsidRDefault="00705BC2" w:rsidP="00705BC2">
            <w:pPr>
              <w:spacing w:after="120" w:line="240" w:lineRule="auto"/>
              <w:contextualSpacing/>
              <w:rPr>
                <w:sz w:val="24"/>
                <w:szCs w:val="24"/>
              </w:rPr>
            </w:pPr>
            <w:r>
              <w:rPr>
                <w:sz w:val="24"/>
                <w:szCs w:val="24"/>
              </w:rPr>
              <w:t xml:space="preserve">Арбитражный суд города Москвы </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Номер дела о банкротстве</w:t>
            </w:r>
          </w:p>
        </w:tc>
        <w:tc>
          <w:tcPr>
            <w:tcW w:w="5341" w:type="dxa"/>
          </w:tcPr>
          <w:p w:rsidR="00705BC2" w:rsidRDefault="00705BC2" w:rsidP="00705BC2">
            <w:pPr>
              <w:spacing w:after="120" w:line="240" w:lineRule="auto"/>
              <w:contextualSpacing/>
              <w:rPr>
                <w:sz w:val="24"/>
                <w:szCs w:val="24"/>
              </w:rPr>
            </w:pPr>
            <w:r>
              <w:rPr>
                <w:sz w:val="24"/>
                <w:szCs w:val="24"/>
              </w:rPr>
              <w:t xml:space="preserve">А40-252169/17 </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Основание для проведения торгов</w:t>
            </w:r>
          </w:p>
        </w:tc>
        <w:tc>
          <w:tcPr>
            <w:tcW w:w="5341" w:type="dxa"/>
          </w:tcPr>
          <w:p w:rsidR="00705BC2" w:rsidRDefault="00705BC2" w:rsidP="00705BC2">
            <w:pPr>
              <w:spacing w:after="120" w:line="240" w:lineRule="auto"/>
              <w:contextualSpacing/>
              <w:rPr>
                <w:sz w:val="24"/>
                <w:szCs w:val="24"/>
              </w:rPr>
            </w:pPr>
            <w:r>
              <w:rPr>
                <w:sz w:val="24"/>
                <w:szCs w:val="24"/>
              </w:rPr>
              <w:t>Решение Арбитражного суда г. Москвы от 04.03.2019г.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705BC2" w:rsidRDefault="00705BC2" w:rsidP="00705BC2">
            <w:pPr>
              <w:spacing w:after="120" w:line="240" w:lineRule="auto"/>
              <w:contextualSpacing/>
              <w:rPr>
                <w:sz w:val="24"/>
                <w:szCs w:val="24"/>
              </w:rPr>
            </w:pPr>
            <w:r>
              <w:rPr>
                <w:sz w:val="24"/>
                <w:szCs w:val="24"/>
              </w:rPr>
              <w:t>Юридическое лицо</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Полное наименование организации</w:t>
            </w:r>
          </w:p>
        </w:tc>
        <w:tc>
          <w:tcPr>
            <w:tcW w:w="5341" w:type="dxa"/>
          </w:tcPr>
          <w:p w:rsidR="00705BC2" w:rsidRDefault="00705BC2" w:rsidP="00705BC2">
            <w:pPr>
              <w:spacing w:after="120" w:line="240" w:lineRule="auto"/>
              <w:contextualSpacing/>
              <w:rPr>
                <w:sz w:val="24"/>
                <w:szCs w:val="24"/>
              </w:rPr>
            </w:pPr>
            <w:r>
              <w:rPr>
                <w:sz w:val="24"/>
                <w:szCs w:val="24"/>
              </w:rPr>
              <w:t>Общество с ограниченной ответственностью "Консалтинговые услуги"</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Краткое наименование организации</w:t>
            </w:r>
          </w:p>
        </w:tc>
        <w:tc>
          <w:tcPr>
            <w:tcW w:w="5341" w:type="dxa"/>
          </w:tcPr>
          <w:p w:rsidR="00705BC2" w:rsidRDefault="00705BC2" w:rsidP="00705BC2">
            <w:pPr>
              <w:spacing w:after="120" w:line="240" w:lineRule="auto"/>
              <w:contextualSpacing/>
              <w:rPr>
                <w:sz w:val="24"/>
                <w:szCs w:val="24"/>
              </w:rPr>
            </w:pPr>
            <w:r>
              <w:rPr>
                <w:sz w:val="24"/>
                <w:szCs w:val="24"/>
              </w:rPr>
              <w:t>ООО "Консалтинговые услуги"</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ИНН</w:t>
            </w:r>
          </w:p>
        </w:tc>
        <w:tc>
          <w:tcPr>
            <w:tcW w:w="5341" w:type="dxa"/>
          </w:tcPr>
          <w:p w:rsidR="00705BC2" w:rsidRDefault="00705BC2" w:rsidP="00705BC2">
            <w:pPr>
              <w:spacing w:after="120" w:line="240" w:lineRule="auto"/>
              <w:contextualSpacing/>
              <w:rPr>
                <w:sz w:val="24"/>
                <w:szCs w:val="24"/>
              </w:rPr>
            </w:pPr>
            <w:r>
              <w:rPr>
                <w:sz w:val="24"/>
                <w:szCs w:val="24"/>
              </w:rPr>
              <w:t>7720521793</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ОГРН</w:t>
            </w:r>
          </w:p>
        </w:tc>
        <w:tc>
          <w:tcPr>
            <w:tcW w:w="5341" w:type="dxa"/>
          </w:tcPr>
          <w:p w:rsidR="00705BC2" w:rsidRDefault="00705BC2" w:rsidP="00705BC2">
            <w:pPr>
              <w:spacing w:after="120" w:line="240" w:lineRule="auto"/>
              <w:contextualSpacing/>
              <w:rPr>
                <w:sz w:val="24"/>
                <w:szCs w:val="24"/>
              </w:rPr>
            </w:pPr>
            <w:r>
              <w:rPr>
                <w:sz w:val="24"/>
                <w:szCs w:val="24"/>
              </w:rPr>
              <w:t>1057746264058</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705BC2" w:rsidRDefault="00705BC2" w:rsidP="00705BC2">
            <w:pPr>
              <w:spacing w:after="120" w:line="240" w:lineRule="auto"/>
              <w:contextualSpacing/>
              <w:rPr>
                <w:sz w:val="24"/>
                <w:szCs w:val="24"/>
              </w:rPr>
            </w:pPr>
            <w:r>
              <w:rPr>
                <w:sz w:val="24"/>
                <w:szCs w:val="24"/>
              </w:rPr>
              <w:t>Договор купли-продажи заключается в течение 5 дней с даты получения победителем предложения заключить договор.</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705BC2" w:rsidRDefault="00705BC2" w:rsidP="00705BC2">
            <w:pPr>
              <w:spacing w:after="120" w:line="240" w:lineRule="auto"/>
              <w:contextualSpacing/>
              <w:rPr>
                <w:sz w:val="24"/>
                <w:szCs w:val="24"/>
              </w:rPr>
            </w:pPr>
            <w:r>
              <w:rPr>
                <w:sz w:val="24"/>
                <w:szCs w:val="24"/>
              </w:rPr>
              <w:t>Куранов Алексей Игоревич</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Контактный телефон</w:t>
            </w:r>
          </w:p>
        </w:tc>
        <w:tc>
          <w:tcPr>
            <w:tcW w:w="5341" w:type="dxa"/>
          </w:tcPr>
          <w:p w:rsidR="00705BC2" w:rsidRDefault="00705BC2" w:rsidP="00705BC2">
            <w:pPr>
              <w:spacing w:after="120" w:line="240" w:lineRule="auto"/>
              <w:contextualSpacing/>
              <w:rPr>
                <w:sz w:val="24"/>
                <w:szCs w:val="24"/>
              </w:rPr>
            </w:pPr>
            <w:r>
              <w:rPr>
                <w:sz w:val="24"/>
                <w:szCs w:val="24"/>
              </w:rPr>
              <w:t xml:space="preserve">8-916-602-30-25 </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sz w:val="24"/>
                <w:szCs w:val="24"/>
              </w:rPr>
            </w:pPr>
            <w:r>
              <w:rPr>
                <w:sz w:val="24"/>
                <w:szCs w:val="24"/>
              </w:rPr>
              <w:t>Адрес электронной почты</w:t>
            </w:r>
          </w:p>
        </w:tc>
        <w:tc>
          <w:tcPr>
            <w:tcW w:w="5341" w:type="dxa"/>
          </w:tcPr>
          <w:p w:rsidR="00705BC2" w:rsidRDefault="00705BC2" w:rsidP="00705BC2">
            <w:pPr>
              <w:spacing w:after="120" w:line="240" w:lineRule="auto"/>
              <w:contextualSpacing/>
              <w:rPr>
                <w:sz w:val="24"/>
                <w:szCs w:val="24"/>
              </w:rPr>
            </w:pPr>
            <w:r>
              <w:rPr>
                <w:sz w:val="24"/>
                <w:szCs w:val="24"/>
              </w:rPr>
              <w:t>a.kuranov.au@gmail.com</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705BC2" w:rsidRDefault="00705BC2"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Лот №1</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 xml:space="preserve">Заявка на участие в торгах должна содержать: наименование, организационно правовую форму, место нахождения, почтовый адрес (для юр. лиц); ФИО, паспортные данные, сведения о месте жительства заявителя (для физ. лиц); номер телефона, адрес электронной почты; сведения о наличии (отсутствии) заинтересованности заявителя по отношению к Конкурсному управляющему, о характере заинтересованности, сведения об участии в капитале заявителя арбитражного управляющего, Ассоциации «Саморегулируемая организация арбитражных управляющих  «Лига» адрес: 440026, г. Пенза, ул. Володарского, д. 9, оф. 202). Документы, прилагаемые к заявке: устав, доказательства одобрения сделки участниками (для юр. лиц), выписка из ЕГРЮЛ (ЕГРИП) — не старше 30 дней, свидетельства о </w:t>
            </w:r>
            <w:r>
              <w:rPr>
                <w:rFonts w:cstheme="minorHAnsi"/>
                <w:sz w:val="24"/>
                <w:szCs w:val="24"/>
              </w:rPr>
              <w:lastRenderedPageBreak/>
              <w:t xml:space="preserve">государственной регистрации и о постановке на налоговый учёт, (для юридических лиц и ИП); договор о задатке, документы, подтверждающие полномочия представителя, копия паспорта заявителя и представителя, реквизиты счёта для возврата задатка, перевод на русский язык документов о государственной регистрации. Заявки принимаются после оплаты задатка и представления п/п с отметкой банка об исполнении.  Заявители, допущенные к участию в торгах, признаются участниками торгов. </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Сервер HP DL360pGen8 (CZJ42601NN), Сервер HP DL360pGen8 (CZJ42601NP), Система хранения данных (СХД) HP MSA 2010 SFF Drive Bay Chassis (10*900Gb SAS 10k, 20*2Tb SAS 7,2kFC, Стример HP 1/8 G2 LTO-6 SAS Autoloader Bndl (MXA440Z31W), Сервер HP DL 360e Gen 8 2*E5-2403/32Gb/4*250Gb/, Маршрутизатор Cisco ASA 5510 Appliance COMN510CRB-JMX1650815E, Сервер Proliant DL380e Gen8 E5-2420 Rack (2U), Сервер Proliant DL380e Gen8 E5-2420 Rack (2U), Межсетевой экран ASA 5510_Система безопасности (COMN510CRA  JMX1519L0PK), Коммутатор Catalyst 3560_Система безопасности (FOC1515X50C)</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311760,00</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5</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Шаг, руб.</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15588,00</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Рубли</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31 176</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 xml:space="preserve">Датой внесения задатка в безналичной форме считается дата зачисления денег на расчётный счёт. Задаток должен поступить на указанный счёт не позднее окончания срока приема заявок. В случае признания победителем повторных торгов задаток засчитывается в счёт оплаты приобретенного имущества. </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вносится в сроки приёма заявок по следующим реквизитам: Общество с ограниченной ответственностью «Консалтинговые услуги», Филиал Центральный Банка ВТБ (ПАО) г. Москва р/счет:  40702810200300000467, к/счет:  30101810145250000411,БИК 044525411). Назначение: Задаток по Лоту №1</w:t>
            </w:r>
          </w:p>
        </w:tc>
      </w:tr>
    </w:tbl>
    <w:p w:rsidR="00705BC2"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3" w:name="ЛотНазвание_2"/>
      <w:bookmarkEnd w:id="33"/>
      <w:r w:rsidR="00705BC2">
        <w:rPr>
          <w:rFonts w:cstheme="minorHAnsi"/>
          <w:sz w:val="24"/>
          <w:szCs w:val="24"/>
        </w:rPr>
        <w:t>Лот 2.</w:t>
      </w:r>
      <w:r>
        <w:rPr>
          <w:rFonts w:cstheme="minorHAnsi"/>
          <w:sz w:val="24"/>
          <w:szCs w:val="24"/>
        </w:rPr>
        <w:t xml:space="preserve"> </w:t>
      </w:r>
      <w:bookmarkStart w:id="34" w:name="Лот_2"/>
      <w:bookmarkEnd w:id="34"/>
    </w:p>
    <w:tbl>
      <w:tblPr>
        <w:tblW w:w="0" w:type="auto"/>
        <w:tblLayout w:type="fixed"/>
        <w:tblLook w:val="0000" w:firstRow="0" w:lastRow="0" w:firstColumn="0" w:lastColumn="0" w:noHBand="0" w:noVBand="0"/>
      </w:tblPr>
      <w:tblGrid>
        <w:gridCol w:w="5341"/>
        <w:gridCol w:w="5341"/>
      </w:tblGrid>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Лот №2</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 xml:space="preserve">Заявка на участие в торгах должна содержать: наименование, организационно правовую форму, место нахождения, почтовый адрес (для юр. лиц); ФИО, паспортные данные, сведения о месте жительства заявителя (для физ. лиц); номер телефона, адрес электронной почты; </w:t>
            </w:r>
            <w:r>
              <w:rPr>
                <w:rFonts w:cstheme="minorHAnsi"/>
                <w:sz w:val="24"/>
                <w:szCs w:val="24"/>
              </w:rPr>
              <w:lastRenderedPageBreak/>
              <w:t xml:space="preserve">сведения о наличии (отсутствии) заинтересованности заявителя по отношению к Конкурсному управляющему, о характере заинтересованности, сведения об участии в капитале заявителя арбитражного управляющего, Ассоциации «Саморегулируемая организация арбитражных управляющих  «Лига» адрес: 440026, г. Пенза, ул. Володарского, д. 9, оф. 202). Документы, прилагаемые к заявке: устав, доказательства одобрения сделки участниками (для юр. лиц), выписка из ЕГРЮЛ (ЕГРИП) — не старше 30 дней, свидетельства о государственной регистрации и о постановке на налоговый учёт, (для юридических лиц и ИП); договор о задатке, документы, подтверждающие полномочия представителя, копия паспорта заявителя и представителя, реквизиты счёта для возврата задатка, перевод на русский язык документов о государственной регистрации.Заявки принимаются после оплаты задатка и представления п/п с отметкой банка об исполнении.  Заявители, допущенные к участию в торгах, признаются участниками торгов. </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 xml:space="preserve">Система вентиляции, Рессепшн LUNA_4, Kyocera многофункц. цифровой аппарат МФУ TASKalfa 300i,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w:t>
            </w:r>
            <w:r>
              <w:rPr>
                <w:rFonts w:cstheme="minorHAnsi"/>
                <w:sz w:val="24"/>
                <w:szCs w:val="24"/>
              </w:rPr>
              <w:lastRenderedPageBreak/>
              <w:t>система, Кофемашина JURA Impressa F50 Classic,  Цифровая зеркальная фотокамера, Мини-кухня</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lastRenderedPageBreak/>
              <w:t>Начальная цена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694710,00</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5</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Шаг, руб.</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34735,50</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Рубли</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69471</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 xml:space="preserve">Датой внесения задатка в безналичной форме считается дата зачисления денег на расчётный счёт. Задаток должен поступить на указанный счёт не позднее окончания срока приема заявок. В случае признания победителем повторных торгов задаток засчитывается в счёт оплаты приобретенного имущества. В день подведения результатов оформляется протокол о результатах проведения торгов. </w:t>
            </w:r>
          </w:p>
        </w:tc>
      </w:tr>
      <w:tr w:rsidR="00705BC2">
        <w:tblPrEx>
          <w:tblCellMar>
            <w:top w:w="0" w:type="dxa"/>
            <w:bottom w:w="0" w:type="dxa"/>
          </w:tblCellMar>
        </w:tblPrEx>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705BC2" w:rsidRDefault="00705BC2" w:rsidP="00705BC2">
            <w:pPr>
              <w:spacing w:after="120" w:line="240" w:lineRule="auto"/>
              <w:contextualSpacing/>
              <w:rPr>
                <w:rFonts w:cstheme="minorHAnsi"/>
                <w:sz w:val="24"/>
                <w:szCs w:val="24"/>
              </w:rPr>
            </w:pPr>
            <w:r>
              <w:rPr>
                <w:rFonts w:cstheme="minorHAnsi"/>
                <w:sz w:val="24"/>
                <w:szCs w:val="24"/>
              </w:rPr>
              <w:t>Филиал Центральный Банка ВТБ (ПАО) г. Москва р/счет:  40702810200300000467, к/счет:  30101810145250000411,БИК 044525411). Назначение: Задаток по Лоту №2</w:t>
            </w:r>
          </w:p>
        </w:tc>
      </w:tr>
    </w:tbl>
    <w:p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5" w:name="ЛотНазвание_3"/>
      <w:bookmarkEnd w:id="35"/>
      <w:r>
        <w:rPr>
          <w:rFonts w:cstheme="minorHAnsi"/>
          <w:sz w:val="24"/>
          <w:szCs w:val="24"/>
        </w:rPr>
        <w:t xml:space="preserve"> </w:t>
      </w:r>
      <w:bookmarkStart w:id="36" w:name="Лот_3"/>
      <w:bookmarkEnd w:id="36"/>
      <w:r>
        <w:rPr>
          <w:rFonts w:cstheme="minorHAnsi"/>
          <w:sz w:val="24"/>
          <w:szCs w:val="24"/>
        </w:rPr>
        <w:t xml:space="preserve"> </w:t>
      </w:r>
      <w:bookmarkStart w:id="37" w:name="ЛотНазвание_4"/>
      <w:bookmarkEnd w:id="37"/>
      <w:r>
        <w:rPr>
          <w:rFonts w:cstheme="minorHAnsi"/>
          <w:sz w:val="24"/>
          <w:szCs w:val="24"/>
        </w:rPr>
        <w:t xml:space="preserve"> </w:t>
      </w:r>
      <w:bookmarkStart w:id="38" w:name="Лот_4"/>
      <w:bookmarkEnd w:id="38"/>
      <w:r>
        <w:rPr>
          <w:rFonts w:cstheme="minorHAnsi"/>
          <w:sz w:val="24"/>
          <w:szCs w:val="24"/>
        </w:rPr>
        <w:t xml:space="preserve"> </w:t>
      </w:r>
      <w:bookmarkStart w:id="39" w:name="ЛотНазвание_5"/>
      <w:bookmarkEnd w:id="39"/>
      <w:r>
        <w:rPr>
          <w:rFonts w:cstheme="minorHAnsi"/>
          <w:sz w:val="24"/>
          <w:szCs w:val="24"/>
        </w:rPr>
        <w:t xml:space="preserve"> </w:t>
      </w:r>
      <w:bookmarkStart w:id="40" w:name="Лот_5"/>
      <w:bookmarkEnd w:id="40"/>
      <w:r>
        <w:rPr>
          <w:rFonts w:cstheme="minorHAnsi"/>
          <w:sz w:val="24"/>
          <w:szCs w:val="24"/>
        </w:rPr>
        <w:t xml:space="preserve"> </w:t>
      </w:r>
      <w:bookmarkStart w:id="41" w:name="ЛотНазвание_6"/>
      <w:bookmarkEnd w:id="41"/>
      <w:r>
        <w:rPr>
          <w:rFonts w:cstheme="minorHAnsi"/>
          <w:sz w:val="24"/>
          <w:szCs w:val="24"/>
        </w:rPr>
        <w:t xml:space="preserve"> </w:t>
      </w:r>
      <w:bookmarkStart w:id="42" w:name="Лот_6"/>
      <w:bookmarkEnd w:id="42"/>
      <w:r>
        <w:rPr>
          <w:rFonts w:cstheme="minorHAnsi"/>
          <w:sz w:val="24"/>
          <w:szCs w:val="24"/>
        </w:rPr>
        <w:t xml:space="preserve"> </w:t>
      </w:r>
      <w:bookmarkStart w:id="43" w:name="ЛотНазвание_7"/>
      <w:bookmarkEnd w:id="43"/>
      <w:r>
        <w:rPr>
          <w:rFonts w:cstheme="minorHAnsi"/>
          <w:sz w:val="24"/>
          <w:szCs w:val="24"/>
        </w:rPr>
        <w:t xml:space="preserve"> </w:t>
      </w:r>
      <w:bookmarkStart w:id="44" w:name="Лот_7"/>
      <w:bookmarkEnd w:id="44"/>
      <w:r>
        <w:rPr>
          <w:rFonts w:cstheme="minorHAnsi"/>
          <w:sz w:val="24"/>
          <w:szCs w:val="24"/>
        </w:rPr>
        <w:t xml:space="preserve"> </w:t>
      </w:r>
      <w:bookmarkStart w:id="45" w:name="ЛотНазвание_8"/>
      <w:bookmarkEnd w:id="45"/>
      <w:r>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05BC2"/>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3F173-4684-4284-8F1A-51F165F4F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1314</Words>
  <Characters>7496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2020-07-16T11:37:00Z</dcterms:created>
  <dcterms:modified xsi:type="dcterms:W3CDTF">2020-07-16T11:37:00Z</dcterms:modified>
</cp:coreProperties>
</file>