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1522">
        <w:rPr>
          <w:b/>
          <w:sz w:val="24"/>
          <w:szCs w:val="24"/>
        </w:rPr>
        <w:t>2722</w:t>
      </w:r>
      <w:r w:rsidR="00424B57">
        <w:rPr>
          <w:b/>
          <w:sz w:val="24"/>
          <w:szCs w:val="24"/>
        </w:rPr>
        <w:t>.</w:t>
      </w:r>
    </w:p>
    <w:p w:rsidR="00320475" w:rsidRPr="00320475" w:rsidRDefault="00DC152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1522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15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1522">
        <w:rPr>
          <w:sz w:val="24"/>
          <w:szCs w:val="24"/>
        </w:rPr>
        <w:t>АО0002722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15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1522">
        <w:rPr>
          <w:sz w:val="24"/>
          <w:szCs w:val="24"/>
        </w:rPr>
        <w:t>Общество с ограниченной ответственностью "Консалтинговые услуги"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15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1522">
        <w:rPr>
          <w:sz w:val="24"/>
          <w:szCs w:val="24"/>
        </w:rPr>
        <w:t>АО0002722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152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15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1522"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15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Первые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15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15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5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5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12.05.2020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15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15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152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Куранов  Алексей  Игоревич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А40-252169/17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05.03.2019г. дело №А40-252169/17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"Консалтинговые услуги"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7720521793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1057746264058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1522" w:rsidRDefault="00DC152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Серверная группа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346400,00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17320,00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34 640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вносится в сроки приёма заявок12.00 30.03.2020 г. до 12.00 12.05.2020 г. (по московскому времени). 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Центральный Банка ВТБ (ПАО) г. Москва р/счет:  40702810200300000467, к/счет:  30101810145250000411,БИК 044525411). Назначение: Задаток по Лоту №1</w:t>
            </w:r>
          </w:p>
        </w:tc>
      </w:tr>
    </w:tbl>
    <w:p w:rsidR="00DC152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C152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Офисное оборудование и мебель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771900,00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38595,00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77190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вносится в сроки приёма заявок12.00 30.03.2020 г. до 12.00 12.05.2020 г. (по московскому времени).  </w:t>
            </w:r>
          </w:p>
        </w:tc>
      </w:tr>
      <w:tr w:rsidR="00DC15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1522" w:rsidRDefault="00DC1522" w:rsidP="00DC15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Центральный Банка ВТБ (ПАО) г. Москва р/счет:  40702810200300000467, к/счет:  30101810145250000411,БИК 044525411). Назначение: Задаток по Лоту №1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1522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B8605-C757-4FD5-A86A-0DBEE74B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2020-05-12T09:06:00Z</dcterms:created>
  <dcterms:modified xsi:type="dcterms:W3CDTF">2020-05-12T09:06:00Z</dcterms:modified>
</cp:coreProperties>
</file>