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F57CC">
        <w:rPr>
          <w:b/>
          <w:sz w:val="24"/>
          <w:szCs w:val="24"/>
        </w:rPr>
        <w:t>2709</w:t>
      </w:r>
      <w:r w:rsidR="00424B57">
        <w:rPr>
          <w:b/>
          <w:sz w:val="24"/>
          <w:szCs w:val="24"/>
        </w:rPr>
        <w:t>.</w:t>
      </w:r>
    </w:p>
    <w:p w:rsidR="00320475" w:rsidRPr="00320475" w:rsidRDefault="001F57C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17.04.2020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1F57CC">
        <w:rPr>
          <w:sz w:val="24"/>
          <w:szCs w:val="24"/>
        </w:rPr>
        <w:t>Черниченко Ольга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1F57C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1F57CC">
        <w:rPr>
          <w:sz w:val="24"/>
          <w:szCs w:val="24"/>
        </w:rPr>
        <w:t>АО0002709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1F57C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1F57CC">
        <w:rPr>
          <w:sz w:val="24"/>
          <w:szCs w:val="24"/>
        </w:rPr>
        <w:t>Мирошниченко Виктория Геннадиевна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1F57C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1F57CC">
        <w:rPr>
          <w:sz w:val="24"/>
          <w:szCs w:val="24"/>
        </w:rPr>
        <w:t>АО0002709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F57C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1F57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1F57CC">
              <w:rPr>
                <w:sz w:val="24"/>
                <w:szCs w:val="24"/>
              </w:rPr>
              <w:t>Мирошниченко Виктория Геннадиевна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F57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1F57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1F57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57C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02.03.2020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57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13.04.2020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F57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28.02.2020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F57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28.02.2020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F57C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28.02.2020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 Ольга Александровна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- Крымский союз профессиональных арбитражных управляющих "ЭКСПЕРТ" (ИНН 9102024960, ОГРН 1149102040185) 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173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Краснодарского края 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А32-28925/2018 56/95-Б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А32-28925/2018 56/95-Б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Мирошниченко Виктория Геннадиевна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231515768914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протокола о результатах торгов конкурсный управляющий заключает с победителем договор купли-продажи имущества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Черниченко Ольга Александровна 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+79054957555 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F57CC" w:rsidRDefault="001F57C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 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Гараж, кадастровый номер23:47:0306074:644, принадлежащий на праве общедолевой собственности, находится под арестом, наложены ограничения, в т.ч судебные по обязательствам другого сособственника, расположенный объект по адресу: город Новороссийск, ул. Куникова, 47. Земельный участок под нежилым помещением не является собственностью лиц общедолевой собственности.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360000,00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18000,00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- 20% от начальной цены лота. При внесении задатка денежные средства перечисляются в срок с 02.03.2020 по 13.04.2020 на специальный текущий счет для учета денежных средств, вырученных от реализации имущества физического лица - должника в валюте Российской Федерации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40817810930003299857 в ПАО "Сбербанк", дополнительный офис № 8619/141г. Краснодар, кор/счет банка – 30101810100000000602; БИК – 040349602 </w:t>
            </w:r>
          </w:p>
        </w:tc>
      </w:tr>
    </w:tbl>
    <w:p w:rsidR="001F57CC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1F57CC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 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Автомобиль, год выпуска 2012, идентификационный номер: Z94CT51CBCR059760, принадлежащий на праве общедолевой собственности. Находится под арестом, наложены ограничения, в т.ч судебные по обязательствам другого сособственника. Имеет эксплуатационные повреждения.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405000,00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20250,00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- 20% от начальной цены лота. При внесении задатка денежные средства перечисляются в срок с 13.01.2020 по 17.02.2020на специальный текущий счет для учета денежных средств, вырученных от реализации имущества физического лица - должника в валюте Российской Федерации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40817810930003299857 в ПАО "Сбербанк", дополнительный офис № 8619/141г. Краснодар, кор/счет банка – 30101810100000000602; БИК – 040349602 </w:t>
            </w:r>
          </w:p>
        </w:tc>
      </w:tr>
    </w:tbl>
    <w:p w:rsidR="001F57C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1F57CC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 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Автомобиль, марка, идентификационный номер № (VIN): JTJBJRВZ002003522, год изготовления: 2014, принадлежащий на праве общедолевой собственности,находится под арестом, наложены ограничения, в т.ч судебные по обязательствам другого сособственника. Участник ДТП. Имеет эксплуатационные повреждения.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1890000,00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94500,00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- 20% от начальной цены лота. При внесении задатка денежные средства перечисляются в срок с 13.01.2020 по 17.02.2020на специальный текущий счет для учета денежных средств, вырученных от реализации имущества физического лица - должника в валюте Российской Федерации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1F5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57CC" w:rsidRDefault="001F57CC" w:rsidP="001F5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40817810930003299857 в ПАО "Сбербанк", дополнительный офис № 8619/141г. Краснодар, кор/счет банка – 30101810100000000602; БИК – 040349602 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57CC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684C9-AC82-4AEB-B9E6-FA4A04A65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1842</Words>
  <Characters>10502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2020-04-17T08:25:00Z</dcterms:created>
  <dcterms:modified xsi:type="dcterms:W3CDTF">2020-04-17T08:25:00Z</dcterms:modified>
</cp:coreProperties>
</file>