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6723B2">
        <w:rPr>
          <w:b/>
          <w:sz w:val="24"/>
          <w:szCs w:val="24"/>
        </w:rPr>
        <w:t>АО0002700</w:t>
      </w:r>
      <w:r w:rsidRPr="00BE0A9B">
        <w:rPr>
          <w:b/>
          <w:sz w:val="24"/>
          <w:szCs w:val="24"/>
        </w:rPr>
        <w:t>.</w:t>
      </w:r>
    </w:p>
    <w:p w:rsidR="009B22E7" w:rsidRPr="00BE0A9B" w:rsidRDefault="006723B2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10.03.2020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6723B2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6723B2">
        <w:rPr>
          <w:b/>
          <w:sz w:val="24"/>
          <w:szCs w:val="24"/>
        </w:rPr>
        <w:t>АО0002700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6723B2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6723B2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6723B2">
              <w:rPr>
                <w:sz w:val="24"/>
                <w:szCs w:val="24"/>
              </w:rPr>
              <w:t>Пьянников Андрей Юрьевич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6723B2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Открытые торги в электронной форме в виде аукциона по продаже имущества должника Пьянникова Андрея Юрьевича и супруги должника Пьянниковой Натальи Николаевны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6723B2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6723B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6723B2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30.01.2020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6723B2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09.03.2020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6723B2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29.01.2020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6723B2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29.01.2020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6723B2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29.01.2020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12:00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723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23B2" w:rsidRDefault="006723B2" w:rsidP="006723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723B2" w:rsidRDefault="006723B2" w:rsidP="006723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6723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23B2" w:rsidRDefault="006723B2" w:rsidP="006723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723B2" w:rsidRDefault="006723B2" w:rsidP="006723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723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23B2" w:rsidRDefault="006723B2" w:rsidP="006723B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6723B2" w:rsidRDefault="006723B2" w:rsidP="006723B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Федоров Сергей Владимирович</w:t>
            </w:r>
          </w:p>
        </w:tc>
      </w:tr>
      <w:tr w:rsidR="006723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23B2" w:rsidRDefault="006723B2" w:rsidP="006723B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6723B2" w:rsidRDefault="006723B2" w:rsidP="006723B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644918589967</w:t>
            </w:r>
          </w:p>
        </w:tc>
      </w:tr>
      <w:tr w:rsidR="006723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23B2" w:rsidRDefault="006723B2" w:rsidP="006723B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6723B2" w:rsidRDefault="006723B2" w:rsidP="006723B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Федоров Сергей Владимирович</w:t>
            </w:r>
          </w:p>
        </w:tc>
      </w:tr>
      <w:tr w:rsidR="006723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23B2" w:rsidRDefault="006723B2" w:rsidP="006723B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6723B2" w:rsidRDefault="006723B2" w:rsidP="006723B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17760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723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23B2" w:rsidRDefault="006723B2" w:rsidP="006723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6723B2" w:rsidRDefault="006723B2" w:rsidP="006723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  <w:t>Арбитражный суд Забайкальского края</w:t>
            </w:r>
          </w:p>
        </w:tc>
      </w:tr>
      <w:tr w:rsidR="006723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23B2" w:rsidRDefault="006723B2" w:rsidP="006723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6723B2" w:rsidRDefault="006723B2" w:rsidP="006723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А78-1644/2019</w:t>
            </w:r>
          </w:p>
        </w:tc>
      </w:tr>
      <w:tr w:rsidR="006723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23B2" w:rsidRDefault="006723B2" w:rsidP="006723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6723B2" w:rsidRDefault="006723B2" w:rsidP="006723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АС Забайкальского края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723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23B2" w:rsidRDefault="006723B2" w:rsidP="006723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6723B2" w:rsidRDefault="006723B2" w:rsidP="006723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6723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23B2" w:rsidRDefault="006723B2" w:rsidP="006723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723B2" w:rsidRDefault="006723B2" w:rsidP="006723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Пьянников Андрей Юрьевич</w:t>
            </w:r>
          </w:p>
        </w:tc>
      </w:tr>
      <w:tr w:rsidR="006723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23B2" w:rsidRDefault="006723B2" w:rsidP="006723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723B2" w:rsidRDefault="006723B2" w:rsidP="006723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752902071357</w:t>
            </w:r>
          </w:p>
        </w:tc>
      </w:tr>
      <w:tr w:rsidR="006723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23B2" w:rsidRDefault="006723B2" w:rsidP="006723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6723B2" w:rsidRDefault="006723B2" w:rsidP="006723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723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23B2" w:rsidRDefault="006723B2" w:rsidP="006723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6723B2" w:rsidRDefault="006723B2" w:rsidP="006723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6723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23B2" w:rsidRDefault="006723B2" w:rsidP="006723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723B2" w:rsidRDefault="006723B2" w:rsidP="006723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89173267492</w:t>
            </w:r>
          </w:p>
        </w:tc>
      </w:tr>
      <w:tr w:rsidR="006723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23B2" w:rsidRDefault="006723B2" w:rsidP="006723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723B2" w:rsidRDefault="006723B2" w:rsidP="006723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6723B2" w:rsidRDefault="006723B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723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23B2" w:rsidRDefault="006723B2" w:rsidP="006723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723B2" w:rsidRDefault="006723B2" w:rsidP="006723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дата возникновения собственности – 04.06.2018 г., на основании Постановления Администрации городского поселения «Шерловогорское», №206, выдан 08.05.2018г.; кадастровый номер: 75:04:110254:60; Адрес: местоположение установлено относительно ориентира, расположенного в границах участка. Почтовый адрес ориентира: Забайкальский край, р-н Борзинский, пгт. Шерловая Гора, ул. Оловянная, д.4А; Разрешенное использование: для индивидуального жилищного строительства; общая площадь – 1436 +/- 7.58 кв. м.</w:t>
            </w:r>
          </w:p>
        </w:tc>
      </w:tr>
      <w:tr w:rsidR="006723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23B2" w:rsidRDefault="006723B2" w:rsidP="006723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723B2" w:rsidRDefault="006723B2" w:rsidP="006723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участию в торгах допускаются заявители, представившие заявки на участие в торгах и прилагаемые к ним документы, которые соответствуют требованиям, указанным в сообщении о проведении торгов. Заявители, допущенные к участию в торгах, признаются участниками торгов. Решение об отказе в допуске заявителя к участию в торгах принимается в случае, если: - заявка на участие в торгах не соответствует требованиям, указанным в сообщении о проведении торгов; - представленные заявителем документы не соответствуют установленным к ним требованиям или недостоверны; -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      </w:r>
          </w:p>
        </w:tc>
      </w:tr>
      <w:tr w:rsidR="006723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23B2" w:rsidRDefault="006723B2" w:rsidP="006723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723B2" w:rsidRDefault="006723B2" w:rsidP="006723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земельный участок дата возникновения собственности – 04.06.2018 г., на основании Постановления Администрации городского поселения «Шерловогорское», №206, выдан 08.05.2018г.; кадастровый номер: 75:04:110254:60; Адрес: местоположение установлено относительно ориентира, расположенного в границах участка. Почтовый адрес ориентира: Забайкальский </w:t>
            </w:r>
            <w:r>
              <w:rPr>
                <w:sz w:val="24"/>
                <w:szCs w:val="24"/>
              </w:rPr>
              <w:lastRenderedPageBreak/>
              <w:t>край, р-н Борзинский, пгт. Шерловая Гора, ул. Оловянная, д.4А; Разрешенное использование: для индивидуального жилищного строительства; общая площадь – 1436 +/- 7.58 кв. м.</w:t>
            </w:r>
          </w:p>
        </w:tc>
      </w:tr>
      <w:tr w:rsidR="006723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23B2" w:rsidRDefault="006723B2" w:rsidP="006723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6723B2" w:rsidRDefault="006723B2" w:rsidP="006723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74700,00</w:t>
            </w:r>
          </w:p>
        </w:tc>
      </w:tr>
      <w:tr w:rsidR="006723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23B2" w:rsidRDefault="006723B2" w:rsidP="006723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6723B2" w:rsidRDefault="006723B2" w:rsidP="006723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723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23B2" w:rsidRDefault="006723B2" w:rsidP="006723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6723B2" w:rsidRDefault="006723B2" w:rsidP="006723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7470,00</w:t>
            </w:r>
          </w:p>
        </w:tc>
      </w:tr>
      <w:tr w:rsidR="006723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23B2" w:rsidRDefault="006723B2" w:rsidP="006723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723B2" w:rsidRDefault="006723B2" w:rsidP="006723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6723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23B2" w:rsidRDefault="006723B2" w:rsidP="006723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723B2" w:rsidRDefault="006723B2" w:rsidP="006723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6723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23B2" w:rsidRDefault="006723B2" w:rsidP="006723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723B2" w:rsidRDefault="006723B2" w:rsidP="006723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открытых торгах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счета, указанные в электронном сообщении о продаже. Заявитель вправе направить задаток на счета, указанные в электронном сообщении о продаже,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задатке.В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6723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23B2" w:rsidRDefault="006723B2" w:rsidP="006723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723B2" w:rsidRDefault="006723B2" w:rsidP="006723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Реквизиты для оплаты задатка: Наименование получателя: Пьянников Андрей Николаевич Счет получателя: 40817810674001668858 Банк получателя: Читинское отделение №8600 ПАО Сбербанк </w:t>
            </w:r>
            <w:r>
              <w:rPr>
                <w:sz w:val="24"/>
                <w:szCs w:val="24"/>
              </w:rPr>
              <w:lastRenderedPageBreak/>
              <w:t>г.Чита БИК Банка получателя:047601637  Корреспондентский счет: 30101810500000000637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</w:t>
      </w:r>
      <w:bookmarkStart w:id="28" w:name="ПредложениеНазвание_1"/>
      <w:bookmarkEnd w:id="28"/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6723B2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lastRenderedPageBreak/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6723B2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26DB12-1D19-4B97-AC2B-32BA0FD902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1077</Words>
  <Characters>6144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2020-03-10T10:23:00Z</dcterms:created>
  <dcterms:modified xsi:type="dcterms:W3CDTF">2020-03-10T10:23:00Z</dcterms:modified>
</cp:coreProperties>
</file>