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B0B2A">
        <w:rPr>
          <w:b/>
          <w:sz w:val="24"/>
          <w:szCs w:val="24"/>
        </w:rPr>
        <w:t>2698</w:t>
      </w:r>
      <w:r w:rsidR="00206311">
        <w:rPr>
          <w:b/>
          <w:sz w:val="24"/>
          <w:szCs w:val="24"/>
        </w:rPr>
        <w:t>.</w:t>
      </w:r>
    </w:p>
    <w:p w:rsidR="00B7364F" w:rsidRPr="00140FBA" w:rsidRDefault="00BB0B2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04.03.2020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0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BB0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BB0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BB0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BB0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BB0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B0B2A" w:rsidRDefault="00BB0B2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B0B2A" w:rsidRDefault="00BB0B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0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B0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B0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BB0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площадью 49127 кв.м., кадастровый номер 27:23:0000000:29171, разрешенное использование: под существующие строения завода, с расположенными на нем 31 объектом недвижимости и правом пользования двумя земельными участками площадью 877 кв.м и 902 кв.м для проезда к территории продаваемого земельного участка (сервитут)</w:t>
            </w:r>
          </w:p>
        </w:tc>
      </w:tr>
      <w:tr w:rsidR="00BB0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28.01.2020 10:00:00</w:t>
            </w:r>
          </w:p>
        </w:tc>
      </w:tr>
      <w:tr w:rsidR="00BB0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B0B2A" w:rsidRDefault="00BB0B2A" w:rsidP="00BB0B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02.03.2020 10:00:00</w:t>
            </w:r>
          </w:p>
        </w:tc>
      </w:tr>
    </w:tbl>
    <w:p w:rsidR="00BB0B2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B0B2A" w:rsidRDefault="00BB0B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BB0B2A" w:rsidRDefault="00BB0B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B0B2A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880E7-B473-42A3-AFA2-B828679D2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2020-03-04T07:38:00Z</dcterms:created>
  <dcterms:modified xsi:type="dcterms:W3CDTF">2020-03-04T07:38:00Z</dcterms:modified>
</cp:coreProperties>
</file>