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1C20">
        <w:rPr>
          <w:b/>
          <w:sz w:val="24"/>
          <w:szCs w:val="24"/>
        </w:rPr>
        <w:t>2692</w:t>
      </w:r>
      <w:r w:rsidR="00206311">
        <w:rPr>
          <w:b/>
          <w:sz w:val="24"/>
          <w:szCs w:val="24"/>
        </w:rPr>
        <w:t>.</w:t>
      </w:r>
    </w:p>
    <w:p w:rsidR="00B7364F" w:rsidRPr="00140FBA" w:rsidRDefault="006F1C2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1C20" w:rsidRDefault="006F1C2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 арестом по обязательствам другого сособственника,расположенный по адресу: город Новороссийск, ул. Куникова, 47. Земельный участок под нежилым помещением не является собственностью лиц общедолевой собственности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17.02.2020 17:00:00</w:t>
            </w:r>
          </w:p>
        </w:tc>
      </w:tr>
    </w:tbl>
    <w:p w:rsidR="006F1C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F1C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год выпуска 2012, идентификационный номер: Z94CT51CBCR059760_, принадлежащий на праве общедолевой собственности.Имеет эксплуатационные повреждения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17.02.2020 17:00:00</w:t>
            </w:r>
          </w:p>
        </w:tc>
      </w:tr>
    </w:tbl>
    <w:p w:rsidR="006F1C2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F1C2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JTJBJRВZ002003522_, год изготовления: 2014, принадлежащий на праве общедолевой собственности, находится под  арестом по обязательствам другого сособственника. Участник ДТП. Имеет эксплуатационные повреждения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  <w:tr w:rsidR="006F1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1C20" w:rsidRDefault="006F1C20" w:rsidP="006F1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17.02.2020 17:00:00</w:t>
            </w:r>
          </w:p>
        </w:tc>
      </w:tr>
    </w:tbl>
    <w:p w:rsidR="006F1C2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6F1C20" w:rsidRDefault="006F1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6F1C20" w:rsidRDefault="006F1C20" w:rsidP="00095CB8">
      <w:pPr>
        <w:contextualSpacing/>
        <w:rPr>
          <w:sz w:val="24"/>
          <w:szCs w:val="24"/>
        </w:rPr>
      </w:pPr>
    </w:p>
    <w:p w:rsidR="0064254B" w:rsidRDefault="006F1C2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F1C20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1B27B-E3F0-478B-8139-CECA1723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2020-02-21T19:59:00Z</dcterms:created>
  <dcterms:modified xsi:type="dcterms:W3CDTF">2020-02-21T19:59:00Z</dcterms:modified>
</cp:coreProperties>
</file>