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E403AE">
        <w:rPr>
          <w:b/>
          <w:sz w:val="24"/>
          <w:szCs w:val="24"/>
        </w:rPr>
        <w:t>2698</w:t>
      </w:r>
      <w:r w:rsidR="00424B57">
        <w:rPr>
          <w:b/>
          <w:sz w:val="24"/>
          <w:szCs w:val="24"/>
        </w:rPr>
        <w:t>.</w:t>
      </w:r>
    </w:p>
    <w:p w:rsidR="00320475" w:rsidRPr="00320475" w:rsidRDefault="00E403AE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04.02.2020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E403AE">
        <w:rPr>
          <w:sz w:val="24"/>
          <w:szCs w:val="24"/>
        </w:rPr>
        <w:t>Общество с ограниченной ответственностью "Оптима-Д"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E403AE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E403AE">
        <w:rPr>
          <w:sz w:val="24"/>
          <w:szCs w:val="24"/>
        </w:rPr>
        <w:t>АО0002698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E403AE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E403AE">
        <w:rPr>
          <w:sz w:val="24"/>
          <w:szCs w:val="24"/>
        </w:rPr>
        <w:t>Акционерное общество "12 Авиационный ремонтный завод"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E403AE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E403AE">
        <w:rPr>
          <w:sz w:val="24"/>
          <w:szCs w:val="24"/>
        </w:rPr>
        <w:t>АО0002698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E403AE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E403AE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E403AE">
              <w:rPr>
                <w:sz w:val="24"/>
                <w:szCs w:val="24"/>
              </w:rPr>
              <w:t>Акционерное общество "12 Авиационный ремонтный завод"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E403AE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С открытой формой представления предложений о цене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E403AE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E403AE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E403AE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28.01.2020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E403AE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02.03.2020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E403AE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25.01.2020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E403AE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24.01.2020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E403AE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27.01.2020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"Оптима-Д"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"Оптима-Д"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524901001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606008, Дзержинск, Нижегородская область, Дзержинск, Терешковой, 4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Александр Николаевич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524900800934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АУ «Гарантия»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Хабаровского края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А73-417/2015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продаже имущества АО "12 АРЗ"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"12 АРЗ"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2724110523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1072724006849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 даты подписания протокола о результатах проведения торогов конкурсный управляющий направляет победителю предложение заключить договор купли-продажи имущества должника с приложением проекта данного договора. Победитель обязан оплатить стоимость имущества не позднее чем через 30 календарных дней с момента подписания договора купли-продажи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Емец Анастасия Александровна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89506016998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E403AE" w:rsidRDefault="00E403A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 1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площадью 49127 кв.м., кадастровый номер 27:23:0000000:29171, разрешенное использование: под существующие строения завода, с расположенными на нем 31 объектом недвижимости и правом пользования двумя земельными участками площадью 877 кв.м и 902 кв.м для проезда к территории продаваемого земельного участка (сервитут)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76226397,30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3811319,865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Согласно договору о задатке</w:t>
            </w:r>
          </w:p>
        </w:tc>
      </w:tr>
      <w:tr w:rsidR="00E403AE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403AE" w:rsidRDefault="00E403AE" w:rsidP="00E403AE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ЗАО «ВОКБАНК», к/с 30101810700000000722, БИК 042202722, для юридических лиц – р/сч 40702810390080008652 в филиале Приволжский ПАО Банк «ФК ОТКРЫТИЕ» г.Нижний Новгород, к/с 30101810300000000881, БИК 042282881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03A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BF8A-0F84-498F-9D99-AFB59AF9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2020-02-04T06:54:00Z</dcterms:created>
  <dcterms:modified xsi:type="dcterms:W3CDTF">2020-02-04T06:54:00Z</dcterms:modified>
</cp:coreProperties>
</file>