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4188">
        <w:rPr>
          <w:b/>
          <w:sz w:val="24"/>
          <w:szCs w:val="24"/>
        </w:rPr>
        <w:t>2703</w:t>
      </w:r>
      <w:r w:rsidR="00424B57">
        <w:rPr>
          <w:b/>
          <w:sz w:val="24"/>
          <w:szCs w:val="24"/>
        </w:rPr>
        <w:t>.</w:t>
      </w:r>
    </w:p>
    <w:p w:rsidR="00320475" w:rsidRPr="00320475" w:rsidRDefault="008E418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03.02.2020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E4188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E41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E4188">
        <w:rPr>
          <w:sz w:val="24"/>
          <w:szCs w:val="24"/>
        </w:rPr>
        <w:t>АО0002703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E41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E4188">
        <w:rPr>
          <w:sz w:val="24"/>
          <w:szCs w:val="24"/>
        </w:rPr>
        <w:t>Митрофанов Николай Петрович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E41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E4188">
        <w:rPr>
          <w:sz w:val="24"/>
          <w:szCs w:val="24"/>
        </w:rPr>
        <w:t>АО0002703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418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E41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E4188">
              <w:rPr>
                <w:sz w:val="24"/>
                <w:szCs w:val="24"/>
              </w:rPr>
              <w:t>Митрофанов Николай Петрович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41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Митрофанова Николая Петровича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E41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E41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41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04.02.2020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41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12.03.2020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41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03.02.2020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41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03.02.2020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418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03.02.2020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по делу №А57-16710/2019 от  24.12.2019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договора купли-продажи по лоту №1 должника Митрофанова Н.П.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4188" w:rsidRDefault="008E418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с земельным участком Адрес: Саратовская область, г. Саратов, Сокурский тракт, СНТ «Труд-65», №93; Дата и основание регистрации: договор купли-продажи недвижимости от 26.08.2014г.; Кадастровый номер нежилого здания: 64:48:040123:216; Кадастровый номер земельного участка: 64:48:040123:37; Площадь нежилого здания: 30 кв.м.; Площадь земельного участка : 624 кв.м. Назначение здания: нежилое здание; Назначение земельного участка: земли населенных пунктов для ведения садоводства.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135000,00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13500,00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E41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4188" w:rsidRDefault="008E4188" w:rsidP="008E41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E4188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D9309-CA93-4534-8888-2E3A7373B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1331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2020-02-03T12:41:00Z</dcterms:created>
  <dcterms:modified xsi:type="dcterms:W3CDTF">2020-02-03T12:41:00Z</dcterms:modified>
</cp:coreProperties>
</file>